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A72BF4" w14:paraId="2135F7BC" w14:textId="77777777">
        <w:trPr>
          <w:cantSplit/>
          <w:trHeight w:hRule="exact" w:val="794"/>
        </w:trPr>
        <w:tc>
          <w:tcPr>
            <w:tcW w:w="8505" w:type="dxa"/>
            <w:tcBorders>
              <w:top w:val="nil"/>
              <w:left w:val="nil"/>
              <w:bottom w:val="nil"/>
              <w:right w:val="nil"/>
            </w:tcBorders>
          </w:tcPr>
          <w:p w14:paraId="79EB050A" w14:textId="77777777" w:rsidR="00B254FD" w:rsidRDefault="00A72BF4" w:rsidP="003E4217">
            <w:pPr>
              <w:pStyle w:val="11ptbold"/>
            </w:pPr>
            <w:r>
              <w:t>Medieninformation</w:t>
            </w:r>
          </w:p>
          <w:p w14:paraId="482D4AB1" w14:textId="77777777" w:rsidR="00B254FD" w:rsidRDefault="00B254FD" w:rsidP="003E4217">
            <w:pPr>
              <w:pStyle w:val="11ptbold"/>
              <w:rPr>
                <w:b w:val="0"/>
                <w:caps w:val="0"/>
              </w:rPr>
            </w:pPr>
          </w:p>
          <w:p w14:paraId="0C973E19" w14:textId="77777777" w:rsidR="00A72BF4" w:rsidRPr="00B254FD" w:rsidRDefault="00B254FD" w:rsidP="003E4217">
            <w:r>
              <w:rPr>
                <w:b/>
                <w:sz w:val="20"/>
                <w:szCs w:val="20"/>
              </w:rPr>
              <w:t>Unterzeile</w:t>
            </w:r>
          </w:p>
        </w:tc>
      </w:tr>
      <w:tr w:rsidR="00A72BF4" w:rsidRPr="00B27FCD" w14:paraId="62A9356B" w14:textId="77777777">
        <w:trPr>
          <w:cantSplit/>
          <w:trHeight w:val="320"/>
        </w:trPr>
        <w:tc>
          <w:tcPr>
            <w:tcW w:w="8505" w:type="dxa"/>
            <w:tcBorders>
              <w:top w:val="nil"/>
              <w:left w:val="nil"/>
              <w:bottom w:val="nil"/>
              <w:right w:val="nil"/>
            </w:tcBorders>
          </w:tcPr>
          <w:p w14:paraId="2E6DB90C" w14:textId="77777777" w:rsidR="00B254FD" w:rsidRDefault="00C16AB9" w:rsidP="003E4217">
            <w:pPr>
              <w:spacing w:line="240" w:lineRule="auto"/>
              <w:rPr>
                <w:b/>
                <w:sz w:val="20"/>
                <w:szCs w:val="20"/>
              </w:rPr>
            </w:pPr>
            <w:r>
              <w:rPr>
                <w:b/>
                <w:sz w:val="20"/>
                <w:szCs w:val="20"/>
              </w:rPr>
              <w:t>Gemeinsam für mehr Energieeffizienz</w:t>
            </w:r>
          </w:p>
          <w:p w14:paraId="4260BB5B" w14:textId="77777777" w:rsidR="00B262FE" w:rsidRPr="00B254FD" w:rsidRDefault="00B262FE" w:rsidP="003E4217">
            <w:pPr>
              <w:spacing w:line="240" w:lineRule="auto"/>
              <w:rPr>
                <w:b/>
                <w:sz w:val="20"/>
                <w:szCs w:val="20"/>
              </w:rPr>
            </w:pPr>
          </w:p>
          <w:p w14:paraId="14005C2A" w14:textId="2AF5CD43" w:rsidR="00B254FD" w:rsidRDefault="00C16AB9" w:rsidP="003E4217">
            <w:pPr>
              <w:spacing w:line="240" w:lineRule="auto"/>
              <w:jc w:val="left"/>
              <w:rPr>
                <w:b/>
                <w:sz w:val="32"/>
                <w:szCs w:val="32"/>
              </w:rPr>
            </w:pPr>
            <w:r>
              <w:rPr>
                <w:b/>
                <w:sz w:val="32"/>
                <w:szCs w:val="32"/>
              </w:rPr>
              <w:t xml:space="preserve">Schweizer Autofahrer sparen </w:t>
            </w:r>
            <w:r w:rsidR="009A265A">
              <w:rPr>
                <w:b/>
                <w:sz w:val="32"/>
                <w:szCs w:val="32"/>
              </w:rPr>
              <w:t>80</w:t>
            </w:r>
            <w:r>
              <w:rPr>
                <w:b/>
                <w:sz w:val="32"/>
                <w:szCs w:val="32"/>
              </w:rPr>
              <w:t>'000 Tonnen CO</w:t>
            </w:r>
            <w:r w:rsidRPr="00C16AB9">
              <w:rPr>
                <w:b/>
                <w:sz w:val="32"/>
                <w:szCs w:val="32"/>
                <w:vertAlign w:val="subscript"/>
              </w:rPr>
              <w:t>2</w:t>
            </w:r>
          </w:p>
          <w:p w14:paraId="6CDC8362" w14:textId="77777777" w:rsidR="00E212B7" w:rsidRPr="00E212B7" w:rsidRDefault="00E212B7" w:rsidP="003E4217">
            <w:pPr>
              <w:spacing w:line="240" w:lineRule="auto"/>
              <w:jc w:val="left"/>
              <w:rPr>
                <w:b/>
                <w:sz w:val="32"/>
                <w:szCs w:val="32"/>
              </w:rPr>
            </w:pPr>
          </w:p>
        </w:tc>
      </w:tr>
      <w:tr w:rsidR="00A72BF4" w:rsidRPr="00E502BF" w14:paraId="0727A8E0" w14:textId="77777777">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E502BF" w14:paraId="2FE823DB" w14:textId="77777777" w:rsidTr="005A7B99">
              <w:trPr>
                <w:trHeight w:val="340"/>
              </w:trPr>
              <w:tc>
                <w:tcPr>
                  <w:tcW w:w="8505" w:type="dxa"/>
                </w:tcPr>
                <w:p w14:paraId="10733C97" w14:textId="3F8F8299" w:rsidR="00041E78" w:rsidRPr="00B254FD" w:rsidRDefault="00B254FD" w:rsidP="00D5698F">
                  <w:pPr>
                    <w:spacing w:line="240" w:lineRule="auto"/>
                    <w:jc w:val="left"/>
                    <w:rPr>
                      <w:b/>
                      <w:sz w:val="19"/>
                      <w:szCs w:val="19"/>
                    </w:rPr>
                  </w:pPr>
                  <w:r w:rsidRPr="00B254FD">
                    <w:rPr>
                      <w:b/>
                      <w:i/>
                      <w:sz w:val="19"/>
                      <w:szCs w:val="19"/>
                    </w:rPr>
                    <w:t xml:space="preserve">Bern, </w:t>
                  </w:r>
                  <w:r w:rsidR="00D5698F">
                    <w:rPr>
                      <w:b/>
                      <w:i/>
                      <w:sz w:val="19"/>
                      <w:szCs w:val="19"/>
                    </w:rPr>
                    <w:t>25.</w:t>
                  </w:r>
                  <w:r w:rsidR="00C16AB9">
                    <w:rPr>
                      <w:b/>
                      <w:i/>
                      <w:sz w:val="19"/>
                      <w:szCs w:val="19"/>
                    </w:rPr>
                    <w:t xml:space="preserve"> Mai 2020</w:t>
                  </w:r>
                  <w:r w:rsidR="00B262FE">
                    <w:rPr>
                      <w:b/>
                      <w:sz w:val="19"/>
                      <w:szCs w:val="19"/>
                    </w:rPr>
                    <w:t xml:space="preserve"> - </w:t>
                  </w:r>
                  <w:r w:rsidR="00C16AB9">
                    <w:rPr>
                      <w:b/>
                      <w:sz w:val="19"/>
                      <w:szCs w:val="19"/>
                    </w:rPr>
                    <w:t xml:space="preserve">Der </w:t>
                  </w:r>
                  <w:proofErr w:type="spellStart"/>
                  <w:r w:rsidR="00C16AB9">
                    <w:rPr>
                      <w:b/>
                      <w:sz w:val="19"/>
                      <w:szCs w:val="19"/>
                    </w:rPr>
                    <w:t>AutoEnergieCheck</w:t>
                  </w:r>
                  <w:proofErr w:type="spellEnd"/>
                  <w:r w:rsidR="00C16AB9">
                    <w:rPr>
                      <w:b/>
                      <w:sz w:val="19"/>
                      <w:szCs w:val="19"/>
                    </w:rPr>
                    <w:t xml:space="preserve"> hat einen weiteren Meilenstein erreicht. Seit Start dieses Gemeinschaftsprojekts der Schweizer Garagisten mit dem Bundesamt für Energie konnten die Schweizer Automobilistinnen und Automobilisten </w:t>
                  </w:r>
                  <w:r w:rsidR="0048623B">
                    <w:rPr>
                      <w:b/>
                      <w:sz w:val="19"/>
                      <w:szCs w:val="19"/>
                    </w:rPr>
                    <w:t xml:space="preserve">rund </w:t>
                  </w:r>
                  <w:r w:rsidR="009A265A">
                    <w:rPr>
                      <w:b/>
                      <w:sz w:val="19"/>
                      <w:szCs w:val="19"/>
                    </w:rPr>
                    <w:t>80</w:t>
                  </w:r>
                  <w:r w:rsidR="00C16AB9">
                    <w:rPr>
                      <w:b/>
                      <w:sz w:val="19"/>
                      <w:szCs w:val="19"/>
                    </w:rPr>
                    <w:t>'000 Tonnen CO</w:t>
                  </w:r>
                  <w:r w:rsidR="00C16AB9" w:rsidRPr="00C16AB9">
                    <w:rPr>
                      <w:b/>
                      <w:sz w:val="19"/>
                      <w:szCs w:val="19"/>
                      <w:vertAlign w:val="subscript"/>
                    </w:rPr>
                    <w:t>2</w:t>
                  </w:r>
                  <w:r w:rsidR="00C16AB9">
                    <w:rPr>
                      <w:b/>
                      <w:sz w:val="19"/>
                      <w:szCs w:val="19"/>
                    </w:rPr>
                    <w:t xml:space="preserve"> einsparen.</w:t>
                  </w:r>
                </w:p>
              </w:tc>
            </w:tr>
            <w:tr w:rsidR="00041E78" w:rsidRPr="00E502BF" w14:paraId="058B5C51" w14:textId="77777777" w:rsidTr="005A7B99">
              <w:trPr>
                <w:trHeight w:val="709"/>
              </w:trPr>
              <w:tc>
                <w:tcPr>
                  <w:tcW w:w="8505" w:type="dxa"/>
                </w:tcPr>
                <w:p w14:paraId="77B44878" w14:textId="77777777" w:rsidR="00B254FD" w:rsidRDefault="00B254FD" w:rsidP="003E4217">
                  <w:pPr>
                    <w:spacing w:line="276" w:lineRule="auto"/>
                    <w:rPr>
                      <w:rFonts w:cs="Arial"/>
                      <w:bCs/>
                      <w:sz w:val="20"/>
                      <w:szCs w:val="20"/>
                    </w:rPr>
                  </w:pPr>
                </w:p>
                <w:p w14:paraId="5A4D2179" w14:textId="7E9BB271" w:rsidR="00D43183" w:rsidRDefault="009A265A" w:rsidP="003E4217">
                  <w:pPr>
                    <w:spacing w:line="240" w:lineRule="auto"/>
                    <w:jc w:val="left"/>
                    <w:rPr>
                      <w:sz w:val="19"/>
                      <w:szCs w:val="19"/>
                    </w:rPr>
                  </w:pPr>
                  <w:bookmarkStart w:id="0" w:name="_GoBack"/>
                  <w:r>
                    <w:rPr>
                      <w:sz w:val="19"/>
                      <w:szCs w:val="19"/>
                    </w:rPr>
                    <w:t>80</w:t>
                  </w:r>
                  <w:r w:rsidR="0048623B">
                    <w:rPr>
                      <w:sz w:val="19"/>
                      <w:szCs w:val="19"/>
                    </w:rPr>
                    <w:t>’</w:t>
                  </w:r>
                  <w:r w:rsidR="00D43183">
                    <w:rPr>
                      <w:sz w:val="19"/>
                      <w:szCs w:val="19"/>
                    </w:rPr>
                    <w:t>000 Tonnen CO</w:t>
                  </w:r>
                  <w:r w:rsidR="00D43183" w:rsidRPr="006E36D2">
                    <w:rPr>
                      <w:sz w:val="19"/>
                      <w:szCs w:val="19"/>
                      <w:vertAlign w:val="subscript"/>
                    </w:rPr>
                    <w:t>2</w:t>
                  </w:r>
                  <w:r w:rsidR="00D43183">
                    <w:rPr>
                      <w:sz w:val="19"/>
                      <w:szCs w:val="19"/>
                    </w:rPr>
                    <w:t xml:space="preserve"> ist eine eindrückliche Zahl. Um sie fassbarer zu machen: </w:t>
                  </w:r>
                  <w:r w:rsidR="006E36D2">
                    <w:rPr>
                      <w:sz w:val="19"/>
                      <w:szCs w:val="19"/>
                    </w:rPr>
                    <w:t>Diese Menge des Treibhausgases Kohlendioxid würde</w:t>
                  </w:r>
                  <w:r w:rsidR="00D43183">
                    <w:rPr>
                      <w:sz w:val="19"/>
                      <w:szCs w:val="19"/>
                    </w:rPr>
                    <w:t xml:space="preserve"> entstehen, wenn ein Auto </w:t>
                  </w:r>
                  <w:r w:rsidR="006E36D2">
                    <w:rPr>
                      <w:sz w:val="19"/>
                      <w:szCs w:val="19"/>
                    </w:rPr>
                    <w:t>die Welt 1</w:t>
                  </w:r>
                  <w:r>
                    <w:rPr>
                      <w:sz w:val="19"/>
                      <w:szCs w:val="19"/>
                    </w:rPr>
                    <w:t>2</w:t>
                  </w:r>
                  <w:r w:rsidR="006E36D2">
                    <w:rPr>
                      <w:sz w:val="19"/>
                      <w:szCs w:val="19"/>
                    </w:rPr>
                    <w:t xml:space="preserve">'000 Mal umrundet. </w:t>
                  </w:r>
                </w:p>
                <w:p w14:paraId="5C09FECA" w14:textId="77777777" w:rsidR="006E36D2" w:rsidRDefault="006E36D2" w:rsidP="003E4217">
                  <w:pPr>
                    <w:spacing w:line="240" w:lineRule="auto"/>
                    <w:jc w:val="left"/>
                    <w:rPr>
                      <w:sz w:val="19"/>
                      <w:szCs w:val="19"/>
                    </w:rPr>
                  </w:pPr>
                </w:p>
                <w:p w14:paraId="06807170" w14:textId="78A8C7B7" w:rsidR="00B254FD" w:rsidRDefault="00C16AB9" w:rsidP="003E4217">
                  <w:pPr>
                    <w:spacing w:line="240" w:lineRule="auto"/>
                    <w:jc w:val="left"/>
                    <w:rPr>
                      <w:sz w:val="19"/>
                      <w:szCs w:val="19"/>
                    </w:rPr>
                  </w:pPr>
                  <w:r>
                    <w:rPr>
                      <w:sz w:val="19"/>
                      <w:szCs w:val="19"/>
                    </w:rPr>
                    <w:t xml:space="preserve">Trotz steigendem Marktanteil von Elektrofahrzeugen sind nach wie vor mehr als 95 Prozent aller Autobesitzer in der Schweiz mit einem Verbrennungsmotor unterwegs. Damit auch diese </w:t>
                  </w:r>
                  <w:r w:rsidR="00305696">
                    <w:rPr>
                      <w:sz w:val="19"/>
                      <w:szCs w:val="19"/>
                    </w:rPr>
                    <w:t xml:space="preserve">rund </w:t>
                  </w:r>
                  <w:r w:rsidR="007F7499">
                    <w:rPr>
                      <w:sz w:val="19"/>
                      <w:szCs w:val="19"/>
                    </w:rPr>
                    <w:t xml:space="preserve">4,6 </w:t>
                  </w:r>
                  <w:r>
                    <w:rPr>
                      <w:sz w:val="19"/>
                      <w:szCs w:val="19"/>
                    </w:rPr>
                    <w:t xml:space="preserve">Millionen Benzin- und Dieselfahrzeuge möglichst effizient und klimaschonend fahren, gibt es den </w:t>
                  </w:r>
                  <w:proofErr w:type="spellStart"/>
                  <w:r>
                    <w:rPr>
                      <w:sz w:val="19"/>
                      <w:szCs w:val="19"/>
                    </w:rPr>
                    <w:t>AutoEnergieCheck</w:t>
                  </w:r>
                  <w:proofErr w:type="spellEnd"/>
                  <w:r>
                    <w:rPr>
                      <w:sz w:val="19"/>
                      <w:szCs w:val="19"/>
                    </w:rPr>
                    <w:t xml:space="preserve">. </w:t>
                  </w:r>
                  <w:r w:rsidR="00D43183">
                    <w:rPr>
                      <w:sz w:val="19"/>
                      <w:szCs w:val="19"/>
                    </w:rPr>
                    <w:t xml:space="preserve">Mit dem AEC </w:t>
                  </w:r>
                  <w:r w:rsidR="00305696">
                    <w:rPr>
                      <w:sz w:val="19"/>
                      <w:szCs w:val="19"/>
                    </w:rPr>
                    <w:t xml:space="preserve">leisten </w:t>
                  </w:r>
                  <w:r w:rsidR="00D43183">
                    <w:rPr>
                      <w:sz w:val="19"/>
                      <w:szCs w:val="19"/>
                    </w:rPr>
                    <w:t xml:space="preserve">die Schweizer </w:t>
                  </w:r>
                  <w:r w:rsidR="006E36D2">
                    <w:rPr>
                      <w:sz w:val="19"/>
                      <w:szCs w:val="19"/>
                    </w:rPr>
                    <w:t xml:space="preserve">Automobilisten </w:t>
                  </w:r>
                  <w:r w:rsidR="00D43183">
                    <w:rPr>
                      <w:sz w:val="19"/>
                      <w:szCs w:val="19"/>
                    </w:rPr>
                    <w:t>zusamm</w:t>
                  </w:r>
                  <w:r w:rsidR="006E36D2">
                    <w:rPr>
                      <w:sz w:val="19"/>
                      <w:szCs w:val="19"/>
                    </w:rPr>
                    <w:t xml:space="preserve">en mit den Garagisten des Auto Gewerbe Verband Schweiz (AGVS) </w:t>
                  </w:r>
                  <w:r w:rsidR="00305696">
                    <w:rPr>
                      <w:sz w:val="19"/>
                      <w:szCs w:val="19"/>
                    </w:rPr>
                    <w:t>einen Beitrag zum Umweltschutz</w:t>
                  </w:r>
                  <w:r w:rsidR="006E36D2">
                    <w:rPr>
                      <w:sz w:val="19"/>
                      <w:szCs w:val="19"/>
                    </w:rPr>
                    <w:t xml:space="preserve"> und schonen gleichzeitig ihr Portemonnaie. </w:t>
                  </w:r>
                  <w:r w:rsidR="007F7499">
                    <w:rPr>
                      <w:sz w:val="19"/>
                      <w:szCs w:val="19"/>
                    </w:rPr>
                    <w:t xml:space="preserve">Über </w:t>
                  </w:r>
                  <w:r w:rsidR="006E36D2">
                    <w:rPr>
                      <w:sz w:val="19"/>
                      <w:szCs w:val="19"/>
                    </w:rPr>
                    <w:t xml:space="preserve">1000 AGVS-Garagisten verfügen über eine AEC-Zertifizierung und bieten diese sinnvolle Dienstleistung an. Das Potenzial des rund 20-minütigen Checks umfasst Einsparungen von bis zu 240 Litern Treibstoff pro Auto und Jahr. Selbst bei den aktuellen, tiefen Preisen von Benzin und Diesel lassen sich so jährlich </w:t>
                  </w:r>
                  <w:r w:rsidR="001207E3">
                    <w:rPr>
                      <w:sz w:val="19"/>
                      <w:szCs w:val="19"/>
                    </w:rPr>
                    <w:t xml:space="preserve">über 300 </w:t>
                  </w:r>
                  <w:r w:rsidR="006E36D2">
                    <w:rPr>
                      <w:sz w:val="19"/>
                      <w:szCs w:val="19"/>
                    </w:rPr>
                    <w:t>Franken sparen.</w:t>
                  </w:r>
                </w:p>
                <w:p w14:paraId="088C984D" w14:textId="77777777" w:rsidR="006E36D2" w:rsidRDefault="006E36D2" w:rsidP="003E4217">
                  <w:pPr>
                    <w:spacing w:line="240" w:lineRule="auto"/>
                    <w:jc w:val="left"/>
                    <w:rPr>
                      <w:sz w:val="19"/>
                      <w:szCs w:val="19"/>
                    </w:rPr>
                  </w:pPr>
                </w:p>
                <w:p w14:paraId="14BB87CF" w14:textId="591BCF4F" w:rsidR="006E36D2" w:rsidRDefault="006E36D2" w:rsidP="003E4217">
                  <w:pPr>
                    <w:spacing w:line="240" w:lineRule="auto"/>
                    <w:jc w:val="left"/>
                    <w:rPr>
                      <w:sz w:val="19"/>
                      <w:szCs w:val="19"/>
                    </w:rPr>
                  </w:pPr>
                  <w:r>
                    <w:rPr>
                      <w:sz w:val="19"/>
                      <w:szCs w:val="19"/>
                    </w:rPr>
                    <w:t xml:space="preserve">Der </w:t>
                  </w:r>
                  <w:proofErr w:type="spellStart"/>
                  <w:r>
                    <w:rPr>
                      <w:sz w:val="19"/>
                      <w:szCs w:val="19"/>
                    </w:rPr>
                    <w:t>AutoEnergieCheck</w:t>
                  </w:r>
                  <w:proofErr w:type="spellEnd"/>
                  <w:r>
                    <w:rPr>
                      <w:sz w:val="19"/>
                      <w:szCs w:val="19"/>
                    </w:rPr>
                    <w:t xml:space="preserve"> wird </w:t>
                  </w:r>
                  <w:r w:rsidR="001207E3">
                    <w:rPr>
                      <w:sz w:val="19"/>
                      <w:szCs w:val="19"/>
                    </w:rPr>
                    <w:t>massgeblich</w:t>
                  </w:r>
                  <w:r>
                    <w:rPr>
                      <w:sz w:val="19"/>
                      <w:szCs w:val="19"/>
                    </w:rPr>
                    <w:t xml:space="preserve"> von </w:t>
                  </w:r>
                  <w:proofErr w:type="spellStart"/>
                  <w:r>
                    <w:rPr>
                      <w:sz w:val="19"/>
                      <w:szCs w:val="19"/>
                    </w:rPr>
                    <w:t>EnergieSchweiz</w:t>
                  </w:r>
                  <w:proofErr w:type="spellEnd"/>
                  <w:r>
                    <w:rPr>
                      <w:sz w:val="19"/>
                      <w:szCs w:val="19"/>
                    </w:rPr>
                    <w:t xml:space="preserve">, dem Energiesparprogramm des Bundesamts für Energie (BFE), </w:t>
                  </w:r>
                  <w:r w:rsidR="0048623B">
                    <w:rPr>
                      <w:sz w:val="19"/>
                      <w:szCs w:val="19"/>
                    </w:rPr>
                    <w:t xml:space="preserve">von </w:t>
                  </w:r>
                  <w:r w:rsidR="00305696">
                    <w:rPr>
                      <w:sz w:val="19"/>
                      <w:szCs w:val="19"/>
                    </w:rPr>
                    <w:t xml:space="preserve">der Quality Alliance </w:t>
                  </w:r>
                  <w:r w:rsidR="0048623B">
                    <w:rPr>
                      <w:sz w:val="19"/>
                      <w:szCs w:val="19"/>
                    </w:rPr>
                    <w:t>Eco</w:t>
                  </w:r>
                  <w:r w:rsidR="00305696">
                    <w:rPr>
                      <w:sz w:val="19"/>
                      <w:szCs w:val="19"/>
                    </w:rPr>
                    <w:t>-</w:t>
                  </w:r>
                  <w:r w:rsidR="0048623B">
                    <w:rPr>
                      <w:sz w:val="19"/>
                      <w:szCs w:val="19"/>
                    </w:rPr>
                    <w:t xml:space="preserve">Drive </w:t>
                  </w:r>
                  <w:r>
                    <w:rPr>
                      <w:sz w:val="19"/>
                      <w:szCs w:val="19"/>
                    </w:rPr>
                    <w:t xml:space="preserve">und vom Versicherer AXA unterstützt und entwickelt sich zum Dauerbrenner. Seit der Lancierung der Dienstleistung im Jahr 2012 führten die zertifizierten </w:t>
                  </w:r>
                  <w:r w:rsidR="001207E3">
                    <w:rPr>
                      <w:sz w:val="19"/>
                      <w:szCs w:val="19"/>
                    </w:rPr>
                    <w:t>AEC</w:t>
                  </w:r>
                  <w:r>
                    <w:rPr>
                      <w:sz w:val="19"/>
                      <w:szCs w:val="19"/>
                    </w:rPr>
                    <w:t xml:space="preserve">-Garagisten den Check </w:t>
                  </w:r>
                  <w:r w:rsidR="00606D16">
                    <w:rPr>
                      <w:sz w:val="19"/>
                      <w:szCs w:val="19"/>
                    </w:rPr>
                    <w:t xml:space="preserve">an </w:t>
                  </w:r>
                  <w:r w:rsidR="00305696">
                    <w:rPr>
                      <w:sz w:val="19"/>
                      <w:szCs w:val="19"/>
                    </w:rPr>
                    <w:t>rund</w:t>
                  </w:r>
                  <w:r w:rsidR="0048623B">
                    <w:rPr>
                      <w:sz w:val="19"/>
                      <w:szCs w:val="19"/>
                    </w:rPr>
                    <w:t xml:space="preserve"> </w:t>
                  </w:r>
                  <w:r w:rsidR="001207E3">
                    <w:rPr>
                      <w:sz w:val="19"/>
                      <w:szCs w:val="19"/>
                    </w:rPr>
                    <w:t xml:space="preserve">70'000 </w:t>
                  </w:r>
                  <w:r w:rsidR="00606D16">
                    <w:rPr>
                      <w:sz w:val="19"/>
                      <w:szCs w:val="19"/>
                    </w:rPr>
                    <w:t>Fahrzeugen durch. Pro Auto ergibt sich ein</w:t>
                  </w:r>
                  <w:r w:rsidR="0048623B">
                    <w:rPr>
                      <w:sz w:val="19"/>
                      <w:szCs w:val="19"/>
                    </w:rPr>
                    <w:t>e</w:t>
                  </w:r>
                  <w:r w:rsidR="00606D16">
                    <w:rPr>
                      <w:sz w:val="19"/>
                      <w:szCs w:val="19"/>
                    </w:rPr>
                    <w:t xml:space="preserve"> durchschnittliche Einsparung von 1,</w:t>
                  </w:r>
                  <w:r w:rsidR="001207E3">
                    <w:rPr>
                      <w:sz w:val="19"/>
                      <w:szCs w:val="19"/>
                    </w:rPr>
                    <w:t xml:space="preserve">14 </w:t>
                  </w:r>
                  <w:r w:rsidR="00606D16">
                    <w:rPr>
                      <w:sz w:val="19"/>
                      <w:szCs w:val="19"/>
                    </w:rPr>
                    <w:t>Tonnen CO</w:t>
                  </w:r>
                  <w:r w:rsidR="00606D16" w:rsidRPr="0048623B">
                    <w:rPr>
                      <w:sz w:val="19"/>
                      <w:szCs w:val="19"/>
                      <w:vertAlign w:val="subscript"/>
                    </w:rPr>
                    <w:t>2</w:t>
                  </w:r>
                  <w:r w:rsidR="0048623B">
                    <w:rPr>
                      <w:sz w:val="19"/>
                      <w:szCs w:val="19"/>
                    </w:rPr>
                    <w:t xml:space="preserve">, was in der Summe die stolze Zahl von </w:t>
                  </w:r>
                  <w:r w:rsidR="009A265A">
                    <w:rPr>
                      <w:sz w:val="19"/>
                      <w:szCs w:val="19"/>
                    </w:rPr>
                    <w:t>80</w:t>
                  </w:r>
                  <w:r w:rsidR="0048623B">
                    <w:rPr>
                      <w:sz w:val="19"/>
                      <w:szCs w:val="19"/>
                    </w:rPr>
                    <w:t>’000 Tonnen ergibt. «Diese Steigerung der Energieeffizienz bedeutet auch</w:t>
                  </w:r>
                  <w:r w:rsidR="00C37CE0">
                    <w:rPr>
                      <w:sz w:val="19"/>
                      <w:szCs w:val="19"/>
                    </w:rPr>
                    <w:t xml:space="preserve">, </w:t>
                  </w:r>
                  <w:r w:rsidR="0048623B">
                    <w:rPr>
                      <w:sz w:val="19"/>
                      <w:szCs w:val="19"/>
                    </w:rPr>
                    <w:t xml:space="preserve">dass die Fahrzeugbesitzer in der Schweiz </w:t>
                  </w:r>
                  <w:r w:rsidR="001207E3">
                    <w:rPr>
                      <w:sz w:val="19"/>
                      <w:szCs w:val="19"/>
                    </w:rPr>
                    <w:t xml:space="preserve">über 30 </w:t>
                  </w:r>
                  <w:r w:rsidR="0048623B">
                    <w:rPr>
                      <w:sz w:val="19"/>
                      <w:szCs w:val="19"/>
                    </w:rPr>
                    <w:t xml:space="preserve">Millionen Liter Treibstoff und somit </w:t>
                  </w:r>
                  <w:r w:rsidR="001207E3">
                    <w:rPr>
                      <w:sz w:val="19"/>
                      <w:szCs w:val="19"/>
                    </w:rPr>
                    <w:t>rund 50</w:t>
                  </w:r>
                  <w:r w:rsidR="005668CC">
                    <w:rPr>
                      <w:sz w:val="19"/>
                      <w:szCs w:val="19"/>
                    </w:rPr>
                    <w:t xml:space="preserve"> </w:t>
                  </w:r>
                  <w:r w:rsidR="0048623B">
                    <w:rPr>
                      <w:sz w:val="19"/>
                      <w:szCs w:val="19"/>
                    </w:rPr>
                    <w:t>Millionen Franken sparen konnten», freut sich Markus Peter, der beim AGVS für die Bereiche Technik und Umwelt zuständig ist.</w:t>
                  </w:r>
                </w:p>
                <w:p w14:paraId="7955CEC3" w14:textId="77777777" w:rsidR="0048623B" w:rsidRDefault="0048623B" w:rsidP="003E4217">
                  <w:pPr>
                    <w:spacing w:line="240" w:lineRule="auto"/>
                    <w:jc w:val="left"/>
                    <w:rPr>
                      <w:sz w:val="19"/>
                      <w:szCs w:val="19"/>
                    </w:rPr>
                  </w:pPr>
                </w:p>
                <w:p w14:paraId="6BEA0260" w14:textId="6573CEBE" w:rsidR="00B262FE" w:rsidRDefault="0048623B" w:rsidP="0048623B">
                  <w:pPr>
                    <w:spacing w:line="240" w:lineRule="auto"/>
                    <w:jc w:val="left"/>
                    <w:rPr>
                      <w:rFonts w:cs="Arial"/>
                      <w:color w:val="000000"/>
                      <w:sz w:val="20"/>
                      <w:szCs w:val="20"/>
                    </w:rPr>
                  </w:pPr>
                  <w:r>
                    <w:rPr>
                      <w:sz w:val="19"/>
                      <w:szCs w:val="19"/>
                    </w:rPr>
                    <w:t>Der AEC umfasst eine Checkliste, wie mit einfachen Mitteln selbst bei noch jungen Fahrzeugen grosses Sparpotenzial zu erreichen ist: Kontrolle und Anpassung des Reifendrucks, richtiger Einsatz der Klimaanlage und elektrischer Verbraucher oder Verzicht auf unnötigen Ballast sind nur einige der Punkte, auf die der Garagist das Fahrzeug überprüft. In einem abschliessenden Gespräch berät er seine Kunden im Hinblick auf Dos und Don’ts im Zusammenhang mit Sparen beim Fahren</w:t>
                  </w:r>
                  <w:r w:rsidR="005668CC">
                    <w:rPr>
                      <w:sz w:val="19"/>
                      <w:szCs w:val="19"/>
                    </w:rPr>
                    <w:t xml:space="preserve"> und übergibt ihnen das individuelle AEC-Zertifikat</w:t>
                  </w:r>
                  <w:r>
                    <w:rPr>
                      <w:sz w:val="19"/>
                      <w:szCs w:val="19"/>
                    </w:rPr>
                    <w:t>.</w:t>
                  </w:r>
                </w:p>
                <w:p w14:paraId="0B6A20AD" w14:textId="77777777" w:rsidR="00B262FE" w:rsidRDefault="00B262FE" w:rsidP="003E4217">
                  <w:pPr>
                    <w:spacing w:line="276" w:lineRule="auto"/>
                    <w:rPr>
                      <w:rFonts w:cs="Arial"/>
                      <w:color w:val="000000"/>
                      <w:sz w:val="20"/>
                      <w:szCs w:val="20"/>
                    </w:rPr>
                  </w:pPr>
                </w:p>
                <w:p w14:paraId="017453CF" w14:textId="1AECFE5D" w:rsidR="0048623B" w:rsidRDefault="0048623B" w:rsidP="0048623B">
                  <w:pPr>
                    <w:spacing w:line="240" w:lineRule="auto"/>
                    <w:jc w:val="left"/>
                    <w:rPr>
                      <w:sz w:val="19"/>
                      <w:szCs w:val="19"/>
                    </w:rPr>
                  </w:pPr>
                  <w:r w:rsidRPr="003A247E">
                    <w:rPr>
                      <w:sz w:val="19"/>
                      <w:szCs w:val="19"/>
                      <w:u w:val="single"/>
                    </w:rPr>
                    <w:t>Bildlegende</w:t>
                  </w:r>
                  <w:r>
                    <w:rPr>
                      <w:sz w:val="19"/>
                      <w:szCs w:val="19"/>
                    </w:rPr>
                    <w:t xml:space="preserve">: Fürs Klima und das Portemonnaie: Mit dem </w:t>
                  </w:r>
                  <w:proofErr w:type="spellStart"/>
                  <w:r>
                    <w:rPr>
                      <w:sz w:val="19"/>
                      <w:szCs w:val="19"/>
                    </w:rPr>
                    <w:t>AutoEnergieCheck</w:t>
                  </w:r>
                  <w:proofErr w:type="spellEnd"/>
                  <w:r>
                    <w:rPr>
                      <w:sz w:val="19"/>
                      <w:szCs w:val="19"/>
                    </w:rPr>
                    <w:t xml:space="preserve"> können Automobilisten jährlich bis zu 240 Liter </w:t>
                  </w:r>
                  <w:r w:rsidR="001207E3">
                    <w:rPr>
                      <w:sz w:val="19"/>
                      <w:szCs w:val="19"/>
                    </w:rPr>
                    <w:t xml:space="preserve">Treibstoff </w:t>
                  </w:r>
                  <w:r>
                    <w:rPr>
                      <w:sz w:val="19"/>
                      <w:szCs w:val="19"/>
                    </w:rPr>
                    <w:t>sparen.</w:t>
                  </w:r>
                </w:p>
                <w:bookmarkEnd w:id="0"/>
                <w:p w14:paraId="66BFE033" w14:textId="77777777" w:rsidR="0048623B" w:rsidRDefault="0048623B" w:rsidP="003E4217">
                  <w:pPr>
                    <w:spacing w:line="276" w:lineRule="auto"/>
                    <w:rPr>
                      <w:rFonts w:cs="Arial"/>
                      <w:color w:val="000000"/>
                      <w:sz w:val="20"/>
                      <w:szCs w:val="20"/>
                    </w:rPr>
                  </w:pPr>
                </w:p>
                <w:p w14:paraId="6A08E09D" w14:textId="77777777" w:rsidR="00B262FE" w:rsidRPr="00E502BF" w:rsidRDefault="00B262FE" w:rsidP="003E4217">
                  <w:pPr>
                    <w:spacing w:line="276" w:lineRule="auto"/>
                    <w:rPr>
                      <w:rFonts w:cs="Arial"/>
                      <w:color w:val="000000"/>
                      <w:sz w:val="20"/>
                      <w:szCs w:val="20"/>
                    </w:rPr>
                  </w:pPr>
                </w:p>
                <w:p w14:paraId="719DD567" w14:textId="6597C30D" w:rsidR="00B254FD" w:rsidRPr="00B254FD" w:rsidRDefault="00B254FD" w:rsidP="003E4217">
                  <w:pPr>
                    <w:spacing w:line="240" w:lineRule="auto"/>
                    <w:jc w:val="left"/>
                    <w:rPr>
                      <w:i/>
                      <w:iCs/>
                      <w:sz w:val="18"/>
                    </w:rPr>
                  </w:pPr>
                  <w:r w:rsidRPr="00B254FD">
                    <w:rPr>
                      <w:b/>
                      <w:i/>
                      <w:iCs/>
                      <w:sz w:val="18"/>
                    </w:rPr>
                    <w:t>Weitere Informationen</w:t>
                  </w:r>
                  <w:r w:rsidRPr="00B254FD">
                    <w:rPr>
                      <w:i/>
                      <w:iCs/>
                      <w:sz w:val="18"/>
                    </w:rPr>
                    <w:t xml:space="preserve"> erhalten Sie von </w:t>
                  </w:r>
                  <w:r w:rsidR="006D37D2">
                    <w:rPr>
                      <w:i/>
                      <w:iCs/>
                      <w:sz w:val="18"/>
                    </w:rPr>
                    <w:t>Markus Peter, AGVS Leiter Technik &amp; Umwelt</w:t>
                  </w:r>
                  <w:r w:rsidRPr="00B254FD">
                    <w:rPr>
                      <w:i/>
                      <w:iCs/>
                      <w:sz w:val="18"/>
                    </w:rPr>
                    <w:t xml:space="preserve">, </w:t>
                  </w:r>
                  <w:r w:rsidR="006D37D2">
                    <w:rPr>
                      <w:i/>
                      <w:iCs/>
                      <w:sz w:val="18"/>
                    </w:rPr>
                    <w:br/>
                    <w:t>Tel.</w:t>
                  </w:r>
                  <w:r w:rsidRPr="00B254FD">
                    <w:rPr>
                      <w:i/>
                      <w:iCs/>
                      <w:sz w:val="18"/>
                    </w:rPr>
                    <w:t xml:space="preserve"> </w:t>
                  </w:r>
                  <w:r w:rsidR="006D37D2">
                    <w:rPr>
                      <w:i/>
                      <w:iCs/>
                      <w:sz w:val="18"/>
                    </w:rPr>
                    <w:t>031 307 15 29</w:t>
                  </w:r>
                  <w:r w:rsidRPr="00B254FD">
                    <w:rPr>
                      <w:i/>
                      <w:iCs/>
                      <w:sz w:val="18"/>
                    </w:rPr>
                    <w:t xml:space="preserve">, E-Mail </w:t>
                  </w:r>
                  <w:r w:rsidR="006D37D2">
                    <w:rPr>
                      <w:i/>
                      <w:iCs/>
                      <w:sz w:val="18"/>
                    </w:rPr>
                    <w:t>markus.peter@agvs-upsa.ch</w:t>
                  </w:r>
                </w:p>
                <w:p w14:paraId="4F10BF9C" w14:textId="77777777" w:rsidR="00B254FD" w:rsidRPr="00B254FD" w:rsidRDefault="00B254FD" w:rsidP="003E4217">
                  <w:pPr>
                    <w:spacing w:line="240" w:lineRule="auto"/>
                    <w:jc w:val="left"/>
                    <w:rPr>
                      <w:i/>
                      <w:color w:val="000000"/>
                      <w:sz w:val="18"/>
                      <w:szCs w:val="18"/>
                    </w:rPr>
                  </w:pPr>
                  <w:bookmarkStart w:id="1" w:name="OLE_LINK1"/>
                  <w:bookmarkStart w:id="2" w:name="OLE_LINK2"/>
                </w:p>
                <w:p w14:paraId="5093B2CA" w14:textId="77777777" w:rsidR="00B254FD" w:rsidRPr="00B254FD" w:rsidRDefault="00B254FD" w:rsidP="003E4217">
                  <w:pPr>
                    <w:spacing w:line="220" w:lineRule="atLeast"/>
                    <w:jc w:val="left"/>
                    <w:rPr>
                      <w:rFonts w:cs="Arial"/>
                      <w:b/>
                      <w:i/>
                      <w:iCs/>
                      <w:sz w:val="18"/>
                      <w:szCs w:val="18"/>
                    </w:rPr>
                  </w:pPr>
                  <w:r w:rsidRPr="00B254FD">
                    <w:rPr>
                      <w:rFonts w:cs="Arial"/>
                      <w:b/>
                      <w:i/>
                      <w:iCs/>
                      <w:sz w:val="18"/>
                      <w:szCs w:val="18"/>
                    </w:rPr>
                    <w:t>Der Auto Gewerbe Verband Schweiz (AGVS)</w:t>
                  </w:r>
                </w:p>
                <w:p w14:paraId="4D3ED788" w14:textId="77777777" w:rsidR="00B254FD" w:rsidRPr="00B254FD" w:rsidRDefault="00B254FD" w:rsidP="003E4217">
                  <w:pPr>
                    <w:spacing w:line="220" w:lineRule="atLeast"/>
                    <w:jc w:val="left"/>
                    <w:rPr>
                      <w:rFonts w:cs="Arial"/>
                      <w:i/>
                      <w:iCs/>
                      <w:sz w:val="18"/>
                      <w:szCs w:val="18"/>
                    </w:rPr>
                  </w:pPr>
                  <w:r w:rsidRPr="00B254FD">
                    <w:rPr>
                      <w:rFonts w:cs="Arial"/>
                      <w:i/>
                      <w:iCs/>
                      <w:sz w:val="18"/>
                      <w:szCs w:val="18"/>
                    </w:rPr>
                    <w:t>1927 gegründet, ist der AGVS heute der führende und verantwortungsbewusste Branchen- und Berufs</w:t>
                  </w:r>
                  <w:r w:rsidR="003E4217">
                    <w:rPr>
                      <w:rFonts w:cs="Arial"/>
                      <w:i/>
                      <w:iCs/>
                      <w:sz w:val="18"/>
                      <w:szCs w:val="18"/>
                    </w:rPr>
                    <w:t>-</w:t>
                  </w:r>
                  <w:proofErr w:type="spellStart"/>
                  <w:r w:rsidRPr="00B254FD">
                    <w:rPr>
                      <w:rFonts w:cs="Arial"/>
                      <w:i/>
                      <w:iCs/>
                      <w:sz w:val="18"/>
                      <w:szCs w:val="18"/>
                    </w:rPr>
                    <w:t>verband</w:t>
                  </w:r>
                  <w:proofErr w:type="spellEnd"/>
                  <w:r w:rsidRPr="00B254FD">
                    <w:rPr>
                      <w:rFonts w:cs="Arial"/>
                      <w:i/>
                      <w:iCs/>
                      <w:sz w:val="18"/>
                      <w:szCs w:val="18"/>
                    </w:rPr>
                    <w:t xml:space="preserve"> der Schweizer </w:t>
                  </w:r>
                  <w:proofErr w:type="spellStart"/>
                  <w:r w:rsidRPr="00B254FD">
                    <w:rPr>
                      <w:rFonts w:cs="Arial"/>
                      <w:i/>
                      <w:iCs/>
                      <w:sz w:val="18"/>
                      <w:szCs w:val="18"/>
                    </w:rPr>
                    <w:t>Garagisten</w:t>
                  </w:r>
                  <w:proofErr w:type="spellEnd"/>
                  <w:r w:rsidRPr="00B254FD">
                    <w:rPr>
                      <w:rFonts w:cs="Arial"/>
                      <w:i/>
                      <w:iCs/>
                      <w:sz w:val="18"/>
                      <w:szCs w:val="18"/>
                    </w:rPr>
                    <w:t xml:space="preserve">. Rund 4000 kleine, mittlere und grössere Unternehmen, Markenvertretungen sowie unabhängige Betriebe sind Mitglied beim AGVS. Die insgesamt 39 000 Mitarbeitenden in den AGVS-Betrieben – davon rund </w:t>
                  </w:r>
                  <w:r w:rsidR="00C13B6F">
                    <w:rPr>
                      <w:rFonts w:cs="Arial"/>
                      <w:i/>
                      <w:iCs/>
                      <w:sz w:val="18"/>
                      <w:szCs w:val="18"/>
                    </w:rPr>
                    <w:t>9000</w:t>
                  </w:r>
                  <w:r w:rsidRPr="00B254FD">
                    <w:rPr>
                      <w:rFonts w:cs="Arial"/>
                      <w:i/>
                      <w:iCs/>
                      <w:sz w:val="18"/>
                      <w:szCs w:val="18"/>
                    </w:rPr>
                    <w:t xml:space="preserve"> in der Aus- und Weiterbildung stehende Nachwuchskräfte – verkaufen, warten und reparieren den grössten Teil des Schweizer Fuhrparks mit </w:t>
                  </w:r>
                  <w:r w:rsidR="00397ECD">
                    <w:rPr>
                      <w:rFonts w:cs="Arial"/>
                      <w:i/>
                      <w:iCs/>
                      <w:sz w:val="18"/>
                      <w:szCs w:val="18"/>
                    </w:rPr>
                    <w:br/>
                  </w:r>
                  <w:r w:rsidRPr="00B254FD">
                    <w:rPr>
                      <w:rFonts w:cs="Arial"/>
                      <w:i/>
                      <w:iCs/>
                      <w:sz w:val="18"/>
                      <w:szCs w:val="18"/>
                    </w:rPr>
                    <w:t>rund 6 Millionen Fahrzeugen.</w:t>
                  </w:r>
                </w:p>
                <w:bookmarkEnd w:id="1"/>
                <w:bookmarkEnd w:id="2"/>
                <w:p w14:paraId="7EDF68AD" w14:textId="77777777" w:rsidR="00B254FD" w:rsidRDefault="00B254FD" w:rsidP="003E4217">
                  <w:pPr>
                    <w:spacing w:line="240" w:lineRule="auto"/>
                    <w:jc w:val="left"/>
                    <w:rPr>
                      <w:i/>
                      <w:color w:val="000000"/>
                      <w:sz w:val="18"/>
                      <w:szCs w:val="18"/>
                    </w:rPr>
                  </w:pPr>
                </w:p>
                <w:p w14:paraId="5BBFA0BE" w14:textId="77777777" w:rsidR="002F30E8" w:rsidRPr="00B254FD" w:rsidRDefault="002F30E8" w:rsidP="003E4217">
                  <w:pPr>
                    <w:spacing w:line="240" w:lineRule="auto"/>
                    <w:jc w:val="left"/>
                    <w:rPr>
                      <w:i/>
                      <w:color w:val="000000"/>
                      <w:sz w:val="18"/>
                      <w:szCs w:val="18"/>
                    </w:rPr>
                  </w:pPr>
                </w:p>
                <w:p w14:paraId="61868871" w14:textId="74E7490F" w:rsidR="00B254FD" w:rsidRPr="00B254FD" w:rsidRDefault="00B254FD" w:rsidP="003E4217">
                  <w:pPr>
                    <w:spacing w:line="240" w:lineRule="auto"/>
                    <w:jc w:val="left"/>
                    <w:rPr>
                      <w:b/>
                      <w:bCs/>
                      <w:sz w:val="18"/>
                      <w:szCs w:val="22"/>
                    </w:rPr>
                  </w:pPr>
                  <w:r w:rsidRPr="00B254FD">
                    <w:rPr>
                      <w:b/>
                      <w:bCs/>
                      <w:sz w:val="18"/>
                      <w:szCs w:val="22"/>
                    </w:rPr>
                    <w:t xml:space="preserve">Text und Bild zum Download auf </w:t>
                  </w:r>
                  <w:hyperlink r:id="rId8" w:history="1">
                    <w:r w:rsidR="006D37D2" w:rsidRPr="002444C3">
                      <w:rPr>
                        <w:rStyle w:val="Hyperlink"/>
                        <w:b/>
                        <w:bCs/>
                        <w:sz w:val="18"/>
                        <w:szCs w:val="22"/>
                      </w:rPr>
                      <w:t>www.agvs-upsa.ch</w:t>
                    </w:r>
                  </w:hyperlink>
                  <w:r w:rsidRPr="00B254FD">
                    <w:rPr>
                      <w:b/>
                      <w:bCs/>
                      <w:sz w:val="18"/>
                      <w:szCs w:val="22"/>
                    </w:rPr>
                    <w:t xml:space="preserve"> im </w:t>
                  </w:r>
                  <w:proofErr w:type="spellStart"/>
                  <w:r w:rsidRPr="00B254FD">
                    <w:rPr>
                      <w:b/>
                      <w:bCs/>
                      <w:sz w:val="18"/>
                      <w:szCs w:val="22"/>
                    </w:rPr>
                    <w:t>Footer</w:t>
                  </w:r>
                  <w:proofErr w:type="spellEnd"/>
                  <w:r w:rsidRPr="00B254FD">
                    <w:rPr>
                      <w:b/>
                      <w:bCs/>
                      <w:sz w:val="18"/>
                      <w:szCs w:val="22"/>
                    </w:rPr>
                    <w:t xml:space="preserve"> «Medieninformationen»</w:t>
                  </w:r>
                </w:p>
                <w:p w14:paraId="012D34B7" w14:textId="77777777" w:rsidR="00B254FD" w:rsidRPr="00B254FD" w:rsidRDefault="00B254FD" w:rsidP="003E4217">
                  <w:pPr>
                    <w:spacing w:line="240" w:lineRule="auto"/>
                    <w:jc w:val="left"/>
                    <w:rPr>
                      <w:b/>
                      <w:bCs/>
                      <w:sz w:val="18"/>
                      <w:szCs w:val="22"/>
                    </w:rPr>
                  </w:pPr>
                </w:p>
                <w:p w14:paraId="3E4C05E8" w14:textId="77777777" w:rsidR="00041E78" w:rsidRPr="004F02AC" w:rsidRDefault="00041E78" w:rsidP="003E4217">
                  <w:pPr>
                    <w:spacing w:line="276" w:lineRule="auto"/>
                    <w:rPr>
                      <w:i/>
                      <w:sz w:val="20"/>
                      <w:szCs w:val="20"/>
                    </w:rPr>
                  </w:pPr>
                </w:p>
              </w:tc>
            </w:tr>
          </w:tbl>
          <w:p w14:paraId="4E6155DC" w14:textId="77777777" w:rsidR="006F5208" w:rsidRPr="00E502BF" w:rsidRDefault="006F5208" w:rsidP="003E4217">
            <w:pPr>
              <w:spacing w:line="276" w:lineRule="auto"/>
              <w:rPr>
                <w:b/>
                <w:sz w:val="20"/>
                <w:szCs w:val="20"/>
              </w:rPr>
            </w:pPr>
          </w:p>
        </w:tc>
      </w:tr>
      <w:tr w:rsidR="00A72BF4" w14:paraId="6C8DD8E6" w14:textId="77777777">
        <w:trPr>
          <w:cantSplit/>
          <w:trHeight w:val="340"/>
        </w:trPr>
        <w:tc>
          <w:tcPr>
            <w:tcW w:w="8505" w:type="dxa"/>
            <w:tcBorders>
              <w:top w:val="nil"/>
              <w:left w:val="nil"/>
              <w:bottom w:val="nil"/>
              <w:right w:val="nil"/>
            </w:tcBorders>
          </w:tcPr>
          <w:p w14:paraId="17864596" w14:textId="5CA39AEC" w:rsidR="001A6EB3" w:rsidRDefault="001A6EB3" w:rsidP="001A6EB3">
            <w:pPr>
              <w:pStyle w:val="fuerFragenkursiv"/>
              <w:spacing w:line="240" w:lineRule="auto"/>
              <w:rPr>
                <w:b/>
                <w:sz w:val="18"/>
              </w:rPr>
            </w:pPr>
          </w:p>
          <w:p w14:paraId="1528456A" w14:textId="2FB01CBE" w:rsidR="00C404AF" w:rsidRDefault="00C404AF" w:rsidP="00903B96">
            <w:pPr>
              <w:spacing w:line="240" w:lineRule="auto"/>
              <w:ind w:right="-284"/>
              <w:rPr>
                <w:b/>
                <w:i/>
                <w:color w:val="000000"/>
                <w:sz w:val="18"/>
                <w:szCs w:val="18"/>
              </w:rPr>
            </w:pPr>
            <w:r>
              <w:rPr>
                <w:noProof/>
              </w:rPr>
              <w:drawing>
                <wp:anchor distT="0" distB="0" distL="114300" distR="114300" simplePos="0" relativeHeight="251658240" behindDoc="0" locked="0" layoutInCell="1" allowOverlap="1" wp14:anchorId="1FBB3BC0" wp14:editId="0435309D">
                  <wp:simplePos x="0" y="0"/>
                  <wp:positionH relativeFrom="column">
                    <wp:posOffset>1060044</wp:posOffset>
                  </wp:positionH>
                  <wp:positionV relativeFrom="paragraph">
                    <wp:posOffset>80039</wp:posOffset>
                  </wp:positionV>
                  <wp:extent cx="1572768" cy="640916"/>
                  <wp:effectExtent l="0" t="0" r="889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_DE_pos_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188" cy="648015"/>
                          </a:xfrm>
                          <a:prstGeom prst="rect">
                            <a:avLst/>
                          </a:prstGeom>
                        </pic:spPr>
                      </pic:pic>
                    </a:graphicData>
                  </a:graphic>
                  <wp14:sizeRelH relativeFrom="margin">
                    <wp14:pctWidth>0</wp14:pctWidth>
                  </wp14:sizeRelH>
                  <wp14:sizeRelV relativeFrom="margin">
                    <wp14:pctHeight>0</wp14:pctHeight>
                  </wp14:sizeRelV>
                </wp:anchor>
              </w:drawing>
            </w:r>
          </w:p>
          <w:p w14:paraId="44FBB6A5" w14:textId="5B1C7820" w:rsidR="00C404AF" w:rsidRDefault="00C404AF" w:rsidP="001A6EB3">
            <w:pPr>
              <w:spacing w:line="240" w:lineRule="auto"/>
              <w:rPr>
                <w:b/>
                <w:i/>
                <w:color w:val="000000"/>
                <w:sz w:val="18"/>
                <w:szCs w:val="18"/>
              </w:rPr>
            </w:pPr>
          </w:p>
          <w:p w14:paraId="079AA832" w14:textId="124B7F64" w:rsidR="00567062" w:rsidRDefault="008F796B" w:rsidP="001A6EB3">
            <w:pPr>
              <w:spacing w:line="240" w:lineRule="auto"/>
              <w:rPr>
                <w:b/>
                <w:i/>
                <w:color w:val="000000"/>
                <w:sz w:val="18"/>
                <w:szCs w:val="18"/>
              </w:rPr>
            </w:pPr>
            <w:r>
              <w:rPr>
                <w:noProof/>
              </w:rPr>
              <w:drawing>
                <wp:anchor distT="0" distB="0" distL="114300" distR="114300" simplePos="0" relativeHeight="251659264" behindDoc="0" locked="0" layoutInCell="1" allowOverlap="1" wp14:anchorId="43391958" wp14:editId="7E776225">
                  <wp:simplePos x="0" y="0"/>
                  <wp:positionH relativeFrom="column">
                    <wp:posOffset>3787140</wp:posOffset>
                  </wp:positionH>
                  <wp:positionV relativeFrom="paragraph">
                    <wp:posOffset>44450</wp:posOffset>
                  </wp:positionV>
                  <wp:extent cx="361950" cy="3619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xa_logo_solid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anchor>
              </w:drawing>
            </w:r>
          </w:p>
          <w:p w14:paraId="533327E2" w14:textId="77777777" w:rsidR="00A72BF4" w:rsidRPr="00567062" w:rsidRDefault="00C404AF" w:rsidP="001A6EB3">
            <w:pPr>
              <w:spacing w:line="240" w:lineRule="auto"/>
              <w:rPr>
                <w:i/>
                <w:color w:val="000000"/>
                <w:sz w:val="18"/>
                <w:szCs w:val="18"/>
              </w:rPr>
            </w:pPr>
            <w:r>
              <w:rPr>
                <w:noProof/>
              </w:rPr>
              <w:drawing>
                <wp:anchor distT="0" distB="0" distL="114300" distR="114300" simplePos="0" relativeHeight="251657216" behindDoc="0" locked="0" layoutInCell="1" allowOverlap="1" wp14:anchorId="4CE8D101" wp14:editId="1AA704BB">
                  <wp:simplePos x="0" y="0"/>
                  <wp:positionH relativeFrom="column">
                    <wp:posOffset>2662072</wp:posOffset>
                  </wp:positionH>
                  <wp:positionV relativeFrom="paragraph">
                    <wp:posOffset>42172</wp:posOffset>
                  </wp:positionV>
                  <wp:extent cx="929031" cy="170096"/>
                  <wp:effectExtent l="0" t="0" r="4445" b="1905"/>
                  <wp:wrapNone/>
                  <wp:docPr id="5" name="Bild 5" descr="ED_clev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_clever_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672" cy="172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8C6DA8E" w14:textId="77777777" w:rsidR="00041E78" w:rsidRPr="003D2F5A" w:rsidRDefault="003D0427" w:rsidP="00AC52FA">
      <w:pPr>
        <w:spacing w:line="300" w:lineRule="auto"/>
        <w:rPr>
          <w:sz w:val="16"/>
          <w:szCs w:val="16"/>
        </w:rPr>
      </w:pPr>
      <w:r w:rsidRPr="00BE098A">
        <w:rPr>
          <w:sz w:val="16"/>
          <w:szCs w:val="16"/>
        </w:rPr>
        <w:t>Mit Unterstützung von:</w:t>
      </w:r>
    </w:p>
    <w:sectPr w:rsidR="00041E78" w:rsidRPr="003D2F5A" w:rsidSect="002F30E8">
      <w:footerReference w:type="default" r:id="rId12"/>
      <w:headerReference w:type="first" r:id="rId13"/>
      <w:footerReference w:type="first" r:id="rId14"/>
      <w:pgSz w:w="11907" w:h="16840" w:code="150"/>
      <w:pgMar w:top="2552" w:right="1134" w:bottom="1418" w:left="1701" w:header="0" w:footer="46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DCEC4" w14:textId="77777777" w:rsidR="00C16AB9" w:rsidRDefault="00C16AB9">
      <w:r>
        <w:separator/>
      </w:r>
    </w:p>
  </w:endnote>
  <w:endnote w:type="continuationSeparator" w:id="0">
    <w:p w14:paraId="0C0EC888" w14:textId="77777777" w:rsidR="00C16AB9" w:rsidRDefault="00C1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8"/>
      <w:gridCol w:w="3574"/>
    </w:tblGrid>
    <w:tr w:rsidR="002420CF" w:rsidRPr="002420CF" w14:paraId="5C4EF590" w14:textId="77777777" w:rsidTr="00595D80">
      <w:trPr>
        <w:trHeight w:val="160"/>
      </w:trPr>
      <w:tc>
        <w:tcPr>
          <w:tcW w:w="6067" w:type="dxa"/>
          <w:vAlign w:val="bottom"/>
        </w:tcPr>
        <w:p w14:paraId="764BD458" w14:textId="171359E8" w:rsidR="002420CF" w:rsidRPr="002420CF" w:rsidRDefault="002420CF" w:rsidP="002420CF">
          <w:pPr>
            <w:spacing w:line="160" w:lineRule="exact"/>
            <w:rPr>
              <w:sz w:val="16"/>
              <w:szCs w:val="16"/>
            </w:rPr>
          </w:pPr>
          <w:r w:rsidRPr="002420CF">
            <w:rPr>
              <w:sz w:val="16"/>
              <w:szCs w:val="16"/>
            </w:rPr>
            <w:t xml:space="preserve">Seite </w:t>
          </w:r>
          <w:r w:rsidRPr="002420CF">
            <w:rPr>
              <w:sz w:val="16"/>
              <w:szCs w:val="16"/>
            </w:rPr>
            <w:fldChar w:fldCharType="begin"/>
          </w:r>
          <w:r w:rsidRPr="002420CF">
            <w:rPr>
              <w:sz w:val="16"/>
              <w:szCs w:val="16"/>
            </w:rPr>
            <w:instrText xml:space="preserve"> PAGE </w:instrText>
          </w:r>
          <w:r w:rsidRPr="002420CF">
            <w:rPr>
              <w:sz w:val="16"/>
              <w:szCs w:val="16"/>
            </w:rPr>
            <w:fldChar w:fldCharType="separate"/>
          </w:r>
          <w:r w:rsidR="00D5698F">
            <w:rPr>
              <w:noProof/>
              <w:sz w:val="16"/>
              <w:szCs w:val="16"/>
            </w:rPr>
            <w:t>2</w:t>
          </w:r>
          <w:r w:rsidRPr="002420CF">
            <w:rPr>
              <w:sz w:val="16"/>
              <w:szCs w:val="16"/>
            </w:rPr>
            <w:fldChar w:fldCharType="end"/>
          </w:r>
          <w:r w:rsidRPr="002420CF">
            <w:rPr>
              <w:sz w:val="16"/>
              <w:szCs w:val="16"/>
            </w:rPr>
            <w:t xml:space="preserve"> von </w:t>
          </w:r>
          <w:r w:rsidRPr="002420CF">
            <w:rPr>
              <w:sz w:val="16"/>
              <w:szCs w:val="16"/>
            </w:rPr>
            <w:fldChar w:fldCharType="begin"/>
          </w:r>
          <w:r w:rsidRPr="002420CF">
            <w:rPr>
              <w:sz w:val="16"/>
              <w:szCs w:val="16"/>
            </w:rPr>
            <w:instrText xml:space="preserve"> NUMPAGES </w:instrText>
          </w:r>
          <w:r w:rsidRPr="002420CF">
            <w:rPr>
              <w:sz w:val="16"/>
              <w:szCs w:val="16"/>
            </w:rPr>
            <w:fldChar w:fldCharType="separate"/>
          </w:r>
          <w:r w:rsidR="00D5698F">
            <w:rPr>
              <w:noProof/>
              <w:sz w:val="16"/>
              <w:szCs w:val="16"/>
            </w:rPr>
            <w:t>2</w:t>
          </w:r>
          <w:r w:rsidRPr="002420CF">
            <w:rPr>
              <w:sz w:val="16"/>
              <w:szCs w:val="16"/>
            </w:rPr>
            <w:fldChar w:fldCharType="end"/>
          </w:r>
        </w:p>
      </w:tc>
      <w:tc>
        <w:tcPr>
          <w:tcW w:w="3969" w:type="dxa"/>
        </w:tcPr>
        <w:p w14:paraId="561E1D18" w14:textId="77777777" w:rsidR="002420CF" w:rsidRPr="002420CF" w:rsidRDefault="002420CF" w:rsidP="002420CF">
          <w:pPr>
            <w:spacing w:line="160" w:lineRule="exact"/>
            <w:rPr>
              <w:sz w:val="16"/>
              <w:szCs w:val="16"/>
              <w:lang w:val="en-GB"/>
            </w:rPr>
          </w:pPr>
        </w:p>
      </w:tc>
    </w:tr>
  </w:tbl>
  <w:p w14:paraId="5C2F78F7" w14:textId="77777777" w:rsidR="002420CF" w:rsidRDefault="002420CF" w:rsidP="00810D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4F3DF" w14:textId="77777777" w:rsidR="009A2448" w:rsidRDefault="00810D20">
    <w:pPr>
      <w:pStyle w:val="Kopfzeile"/>
      <w:tabs>
        <w:tab w:val="clear" w:pos="4536"/>
        <w:tab w:val="clear" w:pos="9072"/>
      </w:tabs>
      <w:rPr>
        <w:lang w:val="de-DE"/>
      </w:rPr>
    </w:pPr>
    <w:r>
      <w:rPr>
        <w:noProof/>
        <w:vanish/>
      </w:rPr>
      <w:drawing>
        <wp:anchor distT="0" distB="0" distL="114300" distR="114300" simplePos="0" relativeHeight="251663360" behindDoc="0" locked="0" layoutInCell="1" allowOverlap="1" wp14:anchorId="0188F876" wp14:editId="7EB07026">
          <wp:simplePos x="0" y="0"/>
          <wp:positionH relativeFrom="column">
            <wp:posOffset>4253230</wp:posOffset>
          </wp:positionH>
          <wp:positionV relativeFrom="paragraph">
            <wp:posOffset>-161290</wp:posOffset>
          </wp:positionV>
          <wp:extent cx="1806575" cy="416560"/>
          <wp:effectExtent l="0" t="0" r="3175" b="254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1CB653B" wp14:editId="02F75E61">
          <wp:simplePos x="0" y="0"/>
          <wp:positionH relativeFrom="column">
            <wp:posOffset>4445</wp:posOffset>
          </wp:positionH>
          <wp:positionV relativeFrom="paragraph">
            <wp:posOffset>45085</wp:posOffset>
          </wp:positionV>
          <wp:extent cx="1143000" cy="244475"/>
          <wp:effectExtent l="0" t="0" r="0" b="3175"/>
          <wp:wrapNone/>
          <wp:docPr id="42"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D4CF5" w14:textId="77777777" w:rsidR="00C16AB9" w:rsidRDefault="00C16AB9">
      <w:r>
        <w:separator/>
      </w:r>
    </w:p>
  </w:footnote>
  <w:footnote w:type="continuationSeparator" w:id="0">
    <w:p w14:paraId="4236DD49" w14:textId="77777777" w:rsidR="00C16AB9" w:rsidRDefault="00C1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3CD2C" w14:textId="77777777" w:rsidR="009A2448" w:rsidRDefault="00BE3BF4" w:rsidP="006656A8">
    <w:r>
      <w:rPr>
        <w:noProof/>
      </w:rPr>
      <w:drawing>
        <wp:anchor distT="0" distB="0" distL="114300" distR="114300" simplePos="0" relativeHeight="251660288" behindDoc="0" locked="0" layoutInCell="1" allowOverlap="1" wp14:anchorId="48A9B167" wp14:editId="3107955C">
          <wp:simplePos x="0" y="0"/>
          <wp:positionH relativeFrom="column">
            <wp:posOffset>2547620</wp:posOffset>
          </wp:positionH>
          <wp:positionV relativeFrom="paragraph">
            <wp:posOffset>390525</wp:posOffset>
          </wp:positionV>
          <wp:extent cx="819150" cy="781050"/>
          <wp:effectExtent l="0" t="0" r="0" b="0"/>
          <wp:wrapNone/>
          <wp:docPr id="3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AF9B534" wp14:editId="28A94A02">
          <wp:simplePos x="0" y="0"/>
          <wp:positionH relativeFrom="column">
            <wp:posOffset>3878580</wp:posOffset>
          </wp:positionH>
          <wp:positionV relativeFrom="paragraph">
            <wp:posOffset>499745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457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B9"/>
    <w:rsid w:val="000012A1"/>
    <w:rsid w:val="000057EB"/>
    <w:rsid w:val="00005F84"/>
    <w:rsid w:val="00010DE1"/>
    <w:rsid w:val="00011DFB"/>
    <w:rsid w:val="00016200"/>
    <w:rsid w:val="000175F0"/>
    <w:rsid w:val="00025A1F"/>
    <w:rsid w:val="00041E78"/>
    <w:rsid w:val="00044467"/>
    <w:rsid w:val="0005205E"/>
    <w:rsid w:val="00062B04"/>
    <w:rsid w:val="000733AA"/>
    <w:rsid w:val="00076330"/>
    <w:rsid w:val="00076939"/>
    <w:rsid w:val="000811C4"/>
    <w:rsid w:val="00084837"/>
    <w:rsid w:val="00085A4D"/>
    <w:rsid w:val="0009159E"/>
    <w:rsid w:val="00091CCA"/>
    <w:rsid w:val="00097BAF"/>
    <w:rsid w:val="000A21D0"/>
    <w:rsid w:val="000B49DA"/>
    <w:rsid w:val="000B5DE6"/>
    <w:rsid w:val="000C3B86"/>
    <w:rsid w:val="000D38AE"/>
    <w:rsid w:val="000D4F13"/>
    <w:rsid w:val="000D57D2"/>
    <w:rsid w:val="0010275E"/>
    <w:rsid w:val="00112D8E"/>
    <w:rsid w:val="00114318"/>
    <w:rsid w:val="0011503B"/>
    <w:rsid w:val="00117D33"/>
    <w:rsid w:val="001207E3"/>
    <w:rsid w:val="0012324E"/>
    <w:rsid w:val="001319FC"/>
    <w:rsid w:val="00136C29"/>
    <w:rsid w:val="00152CE3"/>
    <w:rsid w:val="00157BF3"/>
    <w:rsid w:val="0016437B"/>
    <w:rsid w:val="001661F3"/>
    <w:rsid w:val="00167602"/>
    <w:rsid w:val="00175C26"/>
    <w:rsid w:val="00193358"/>
    <w:rsid w:val="001A1331"/>
    <w:rsid w:val="001A45D7"/>
    <w:rsid w:val="001A6EB3"/>
    <w:rsid w:val="001B17DB"/>
    <w:rsid w:val="001C3243"/>
    <w:rsid w:val="001F499A"/>
    <w:rsid w:val="001F7CE6"/>
    <w:rsid w:val="00202B3C"/>
    <w:rsid w:val="002420CF"/>
    <w:rsid w:val="002455D0"/>
    <w:rsid w:val="00250288"/>
    <w:rsid w:val="002622FB"/>
    <w:rsid w:val="002632CA"/>
    <w:rsid w:val="00264C78"/>
    <w:rsid w:val="00272CEE"/>
    <w:rsid w:val="00277AC2"/>
    <w:rsid w:val="002833DA"/>
    <w:rsid w:val="002A36F1"/>
    <w:rsid w:val="002B1F64"/>
    <w:rsid w:val="002B6115"/>
    <w:rsid w:val="002D015D"/>
    <w:rsid w:val="002D2A61"/>
    <w:rsid w:val="002E1A4C"/>
    <w:rsid w:val="002E2356"/>
    <w:rsid w:val="002F12FD"/>
    <w:rsid w:val="002F1EEF"/>
    <w:rsid w:val="002F30E8"/>
    <w:rsid w:val="003032F5"/>
    <w:rsid w:val="00303CF6"/>
    <w:rsid w:val="00305696"/>
    <w:rsid w:val="00310ACA"/>
    <w:rsid w:val="003116EF"/>
    <w:rsid w:val="00312115"/>
    <w:rsid w:val="00315A82"/>
    <w:rsid w:val="00317457"/>
    <w:rsid w:val="00336CB5"/>
    <w:rsid w:val="00353099"/>
    <w:rsid w:val="0035498C"/>
    <w:rsid w:val="0035505B"/>
    <w:rsid w:val="0035684F"/>
    <w:rsid w:val="0036044B"/>
    <w:rsid w:val="00372113"/>
    <w:rsid w:val="00374184"/>
    <w:rsid w:val="00381533"/>
    <w:rsid w:val="00382CE5"/>
    <w:rsid w:val="00384EAA"/>
    <w:rsid w:val="003851C2"/>
    <w:rsid w:val="00386044"/>
    <w:rsid w:val="00387794"/>
    <w:rsid w:val="0039175B"/>
    <w:rsid w:val="003972D8"/>
    <w:rsid w:val="00397ECD"/>
    <w:rsid w:val="003D01FC"/>
    <w:rsid w:val="003D0427"/>
    <w:rsid w:val="003D2F5A"/>
    <w:rsid w:val="003E4217"/>
    <w:rsid w:val="003F1583"/>
    <w:rsid w:val="00422A5E"/>
    <w:rsid w:val="00423B09"/>
    <w:rsid w:val="00425E25"/>
    <w:rsid w:val="00427FC8"/>
    <w:rsid w:val="004637B5"/>
    <w:rsid w:val="00465431"/>
    <w:rsid w:val="00476093"/>
    <w:rsid w:val="00477A4E"/>
    <w:rsid w:val="004827CC"/>
    <w:rsid w:val="0048623B"/>
    <w:rsid w:val="004877DA"/>
    <w:rsid w:val="00487CEF"/>
    <w:rsid w:val="00494DF4"/>
    <w:rsid w:val="004A256C"/>
    <w:rsid w:val="004A308A"/>
    <w:rsid w:val="004C463D"/>
    <w:rsid w:val="004C72BF"/>
    <w:rsid w:val="004D7397"/>
    <w:rsid w:val="004E1F8E"/>
    <w:rsid w:val="004F02AC"/>
    <w:rsid w:val="004F22DF"/>
    <w:rsid w:val="004F7423"/>
    <w:rsid w:val="00506734"/>
    <w:rsid w:val="00506D48"/>
    <w:rsid w:val="00522523"/>
    <w:rsid w:val="00523068"/>
    <w:rsid w:val="00530D27"/>
    <w:rsid w:val="00541BE3"/>
    <w:rsid w:val="00556BF7"/>
    <w:rsid w:val="00557FDA"/>
    <w:rsid w:val="005668CC"/>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06D16"/>
    <w:rsid w:val="0061086E"/>
    <w:rsid w:val="00620B55"/>
    <w:rsid w:val="006271D5"/>
    <w:rsid w:val="0064184E"/>
    <w:rsid w:val="006450B7"/>
    <w:rsid w:val="0064581C"/>
    <w:rsid w:val="00645A67"/>
    <w:rsid w:val="0065071F"/>
    <w:rsid w:val="00650D57"/>
    <w:rsid w:val="006515E4"/>
    <w:rsid w:val="0065456B"/>
    <w:rsid w:val="00654AA9"/>
    <w:rsid w:val="00662A10"/>
    <w:rsid w:val="006656A8"/>
    <w:rsid w:val="006727FE"/>
    <w:rsid w:val="00673A8B"/>
    <w:rsid w:val="00676817"/>
    <w:rsid w:val="00684AF9"/>
    <w:rsid w:val="00685BEF"/>
    <w:rsid w:val="00687778"/>
    <w:rsid w:val="00687B27"/>
    <w:rsid w:val="00697B4C"/>
    <w:rsid w:val="006A0CAC"/>
    <w:rsid w:val="006A16B6"/>
    <w:rsid w:val="006A1D7C"/>
    <w:rsid w:val="006C06A8"/>
    <w:rsid w:val="006C2743"/>
    <w:rsid w:val="006C3C41"/>
    <w:rsid w:val="006D0C05"/>
    <w:rsid w:val="006D2D1C"/>
    <w:rsid w:val="006D37D2"/>
    <w:rsid w:val="006D44B4"/>
    <w:rsid w:val="006E36D2"/>
    <w:rsid w:val="006E4FFB"/>
    <w:rsid w:val="006F5208"/>
    <w:rsid w:val="007107CD"/>
    <w:rsid w:val="00714172"/>
    <w:rsid w:val="007172EB"/>
    <w:rsid w:val="00717337"/>
    <w:rsid w:val="007241F8"/>
    <w:rsid w:val="00734188"/>
    <w:rsid w:val="0074253C"/>
    <w:rsid w:val="00754113"/>
    <w:rsid w:val="007569F9"/>
    <w:rsid w:val="00782FC8"/>
    <w:rsid w:val="007834C2"/>
    <w:rsid w:val="007907D6"/>
    <w:rsid w:val="0079586B"/>
    <w:rsid w:val="007A38C4"/>
    <w:rsid w:val="007A4664"/>
    <w:rsid w:val="007B0CA7"/>
    <w:rsid w:val="007B453E"/>
    <w:rsid w:val="007C143D"/>
    <w:rsid w:val="007C38C1"/>
    <w:rsid w:val="007D2EAA"/>
    <w:rsid w:val="007D40CB"/>
    <w:rsid w:val="007D7E89"/>
    <w:rsid w:val="007E241A"/>
    <w:rsid w:val="007E53D2"/>
    <w:rsid w:val="007F1A0F"/>
    <w:rsid w:val="007F7499"/>
    <w:rsid w:val="00805B9A"/>
    <w:rsid w:val="00807632"/>
    <w:rsid w:val="00810D20"/>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92E6B"/>
    <w:rsid w:val="0089608A"/>
    <w:rsid w:val="008A3296"/>
    <w:rsid w:val="008A5A8C"/>
    <w:rsid w:val="008B071A"/>
    <w:rsid w:val="008B1F2A"/>
    <w:rsid w:val="008B2240"/>
    <w:rsid w:val="008B266D"/>
    <w:rsid w:val="008B3280"/>
    <w:rsid w:val="008C0526"/>
    <w:rsid w:val="008C4B1C"/>
    <w:rsid w:val="008D4252"/>
    <w:rsid w:val="008D770A"/>
    <w:rsid w:val="008E78B1"/>
    <w:rsid w:val="008F796B"/>
    <w:rsid w:val="00900020"/>
    <w:rsid w:val="00903B96"/>
    <w:rsid w:val="00911E4C"/>
    <w:rsid w:val="00917349"/>
    <w:rsid w:val="00927636"/>
    <w:rsid w:val="00930A14"/>
    <w:rsid w:val="00934137"/>
    <w:rsid w:val="00942C16"/>
    <w:rsid w:val="0095532A"/>
    <w:rsid w:val="0096146C"/>
    <w:rsid w:val="00963FFE"/>
    <w:rsid w:val="00981697"/>
    <w:rsid w:val="00981A32"/>
    <w:rsid w:val="00986831"/>
    <w:rsid w:val="00991C64"/>
    <w:rsid w:val="009A2448"/>
    <w:rsid w:val="009A265A"/>
    <w:rsid w:val="009A67FB"/>
    <w:rsid w:val="009B0B47"/>
    <w:rsid w:val="009C73CD"/>
    <w:rsid w:val="009C7528"/>
    <w:rsid w:val="009D2B99"/>
    <w:rsid w:val="009D32F0"/>
    <w:rsid w:val="009D4450"/>
    <w:rsid w:val="009E686A"/>
    <w:rsid w:val="009F168A"/>
    <w:rsid w:val="009F1B2B"/>
    <w:rsid w:val="00A1555A"/>
    <w:rsid w:val="00A234EC"/>
    <w:rsid w:val="00A27BBA"/>
    <w:rsid w:val="00A27E77"/>
    <w:rsid w:val="00A31DC6"/>
    <w:rsid w:val="00A402D8"/>
    <w:rsid w:val="00A44A3C"/>
    <w:rsid w:val="00A5044D"/>
    <w:rsid w:val="00A64DB0"/>
    <w:rsid w:val="00A72BF4"/>
    <w:rsid w:val="00A777E9"/>
    <w:rsid w:val="00A87C66"/>
    <w:rsid w:val="00A97DEC"/>
    <w:rsid w:val="00A97DF5"/>
    <w:rsid w:val="00AA2FC4"/>
    <w:rsid w:val="00AB4FCE"/>
    <w:rsid w:val="00AC52FA"/>
    <w:rsid w:val="00AD6BBB"/>
    <w:rsid w:val="00AE4221"/>
    <w:rsid w:val="00AE45C2"/>
    <w:rsid w:val="00AF13B5"/>
    <w:rsid w:val="00AF63DF"/>
    <w:rsid w:val="00B02F91"/>
    <w:rsid w:val="00B21E12"/>
    <w:rsid w:val="00B254FD"/>
    <w:rsid w:val="00B2614E"/>
    <w:rsid w:val="00B262FE"/>
    <w:rsid w:val="00B27FCD"/>
    <w:rsid w:val="00B302DF"/>
    <w:rsid w:val="00B32F78"/>
    <w:rsid w:val="00B42C70"/>
    <w:rsid w:val="00B47396"/>
    <w:rsid w:val="00B5449B"/>
    <w:rsid w:val="00B61491"/>
    <w:rsid w:val="00B62114"/>
    <w:rsid w:val="00B6323F"/>
    <w:rsid w:val="00B701DD"/>
    <w:rsid w:val="00B752B1"/>
    <w:rsid w:val="00B81D42"/>
    <w:rsid w:val="00B9766B"/>
    <w:rsid w:val="00BA4239"/>
    <w:rsid w:val="00BB4311"/>
    <w:rsid w:val="00BC614C"/>
    <w:rsid w:val="00BE098A"/>
    <w:rsid w:val="00BE3BF4"/>
    <w:rsid w:val="00BE6E6A"/>
    <w:rsid w:val="00BF34AE"/>
    <w:rsid w:val="00C05CCD"/>
    <w:rsid w:val="00C05F58"/>
    <w:rsid w:val="00C13B6F"/>
    <w:rsid w:val="00C16AB9"/>
    <w:rsid w:val="00C226D9"/>
    <w:rsid w:val="00C261B8"/>
    <w:rsid w:val="00C37CE0"/>
    <w:rsid w:val="00C404AF"/>
    <w:rsid w:val="00C40C5D"/>
    <w:rsid w:val="00C43EC7"/>
    <w:rsid w:val="00C729AE"/>
    <w:rsid w:val="00C7354B"/>
    <w:rsid w:val="00C82B6C"/>
    <w:rsid w:val="00C918D5"/>
    <w:rsid w:val="00CA46CA"/>
    <w:rsid w:val="00CB7DB4"/>
    <w:rsid w:val="00CC271E"/>
    <w:rsid w:val="00CD74CD"/>
    <w:rsid w:val="00CE519A"/>
    <w:rsid w:val="00CF6902"/>
    <w:rsid w:val="00D00516"/>
    <w:rsid w:val="00D13013"/>
    <w:rsid w:val="00D14013"/>
    <w:rsid w:val="00D1542E"/>
    <w:rsid w:val="00D169E7"/>
    <w:rsid w:val="00D20348"/>
    <w:rsid w:val="00D20BAF"/>
    <w:rsid w:val="00D211B2"/>
    <w:rsid w:val="00D26F3C"/>
    <w:rsid w:val="00D31C06"/>
    <w:rsid w:val="00D36490"/>
    <w:rsid w:val="00D37DBD"/>
    <w:rsid w:val="00D42979"/>
    <w:rsid w:val="00D43183"/>
    <w:rsid w:val="00D5698F"/>
    <w:rsid w:val="00D73D8B"/>
    <w:rsid w:val="00D756A6"/>
    <w:rsid w:val="00D82FFD"/>
    <w:rsid w:val="00DA2E2D"/>
    <w:rsid w:val="00DA590B"/>
    <w:rsid w:val="00DB22F9"/>
    <w:rsid w:val="00DC0206"/>
    <w:rsid w:val="00DC3CF6"/>
    <w:rsid w:val="00DD4D53"/>
    <w:rsid w:val="00DD7771"/>
    <w:rsid w:val="00DE4121"/>
    <w:rsid w:val="00DE559E"/>
    <w:rsid w:val="00DE5B85"/>
    <w:rsid w:val="00DF7CBD"/>
    <w:rsid w:val="00E136C0"/>
    <w:rsid w:val="00E212B7"/>
    <w:rsid w:val="00E32C4F"/>
    <w:rsid w:val="00E42586"/>
    <w:rsid w:val="00E44C00"/>
    <w:rsid w:val="00E4657E"/>
    <w:rsid w:val="00E502BF"/>
    <w:rsid w:val="00E5311B"/>
    <w:rsid w:val="00E53B75"/>
    <w:rsid w:val="00E56ACA"/>
    <w:rsid w:val="00E56F98"/>
    <w:rsid w:val="00E66876"/>
    <w:rsid w:val="00E67919"/>
    <w:rsid w:val="00E755B3"/>
    <w:rsid w:val="00E76687"/>
    <w:rsid w:val="00E91AF1"/>
    <w:rsid w:val="00E963F4"/>
    <w:rsid w:val="00EA1A85"/>
    <w:rsid w:val="00EB08A1"/>
    <w:rsid w:val="00EB59AC"/>
    <w:rsid w:val="00EE2616"/>
    <w:rsid w:val="00EE30C3"/>
    <w:rsid w:val="00EE4A7D"/>
    <w:rsid w:val="00EE6F76"/>
    <w:rsid w:val="00EF5A0F"/>
    <w:rsid w:val="00F05FB6"/>
    <w:rsid w:val="00F1130B"/>
    <w:rsid w:val="00F11669"/>
    <w:rsid w:val="00F2471D"/>
    <w:rsid w:val="00F24A45"/>
    <w:rsid w:val="00F24EF0"/>
    <w:rsid w:val="00F477DE"/>
    <w:rsid w:val="00F530D9"/>
    <w:rsid w:val="00F61EAE"/>
    <w:rsid w:val="00F640A2"/>
    <w:rsid w:val="00F82D68"/>
    <w:rsid w:val="00F82DC2"/>
    <w:rsid w:val="00F846BD"/>
    <w:rsid w:val="00F90871"/>
    <w:rsid w:val="00F97AB4"/>
    <w:rsid w:val="00F97BCC"/>
    <w:rsid w:val="00FA5ABB"/>
    <w:rsid w:val="00FA6EC1"/>
    <w:rsid w:val="00FB28A3"/>
    <w:rsid w:val="00FC795E"/>
    <w:rsid w:val="00FD15DB"/>
    <w:rsid w:val="00FD255C"/>
    <w:rsid w:val="00FD3B03"/>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o:shapedefaults>
    <o:shapelayout v:ext="edit">
      <o:idmap v:ext="edit" data="1"/>
    </o:shapelayout>
  </w:shapeDefaults>
  <w:decimalSymbol w:val="."/>
  <w:listSeparator w:val=";"/>
  <w14:docId w14:val="178AE187"/>
  <w15:docId w15:val="{643DA737-7F56-4986-B11B-65063BC7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lang w:val="de-DE"/>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val="de-DE"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 w:type="character" w:customStyle="1" w:styleId="NichtaufgelsteErwhnung1">
    <w:name w:val="Nicht aufgelöste Erwähnung1"/>
    <w:basedOn w:val="Absatz-Standardschriftart"/>
    <w:uiPriority w:val="99"/>
    <w:semiHidden/>
    <w:unhideWhenUsed/>
    <w:rsid w:val="006D3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EC_Vorlagen\AEC_Medieninformation_Vorlagen\AEC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3F69B-507C-4872-B15F-F68AFD37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AEC_d_Medieninformation_Vorlage</Template>
  <TotalTime>0</TotalTime>
  <Pages>2</Pages>
  <Words>492</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3666</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Sandro Compagno</dc:creator>
  <cp:lastModifiedBy>Monique Baldinger</cp:lastModifiedBy>
  <cp:revision>5</cp:revision>
  <cp:lastPrinted>2017-11-27T14:01:00Z</cp:lastPrinted>
  <dcterms:created xsi:type="dcterms:W3CDTF">2020-05-19T13:46:00Z</dcterms:created>
  <dcterms:modified xsi:type="dcterms:W3CDTF">2020-05-25T07:34:00Z</dcterms:modified>
</cp:coreProperties>
</file>