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72BF4" w:rsidRDefault="00A72BF4">
            <w:pPr>
              <w:pStyle w:val="11ptbold"/>
              <w:rPr>
                <w:b w:val="0"/>
                <w:caps w:val="0"/>
              </w:rPr>
            </w:pPr>
            <w:r>
              <w:t>Medieninformation</w:t>
            </w:r>
          </w:p>
        </w:tc>
      </w:tr>
      <w:tr w:rsidR="00A72BF4" w:rsidRPr="00B27FC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6437B" w:rsidRPr="0016437B" w:rsidRDefault="0050312B" w:rsidP="00025A1F">
            <w:pPr>
              <w:pStyle w:val="Thema"/>
              <w:spacing w:after="120" w:line="240" w:lineRule="auto"/>
            </w:pPr>
            <w:r>
              <w:t>Der AEC als Vertrauensbeweis</w:t>
            </w:r>
          </w:p>
        </w:tc>
      </w:tr>
      <w:tr w:rsidR="0016437B" w:rsidRPr="00F1130B" w:rsidTr="00AE45C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6437B" w:rsidRPr="00F1130B" w:rsidRDefault="00AC39F5" w:rsidP="00381E84">
            <w:pPr>
              <w:spacing w:after="480" w:line="240" w:lineRule="exact"/>
              <w:jc w:val="left"/>
              <w:rPr>
                <w:b/>
                <w:bCs/>
                <w:sz w:val="20"/>
                <w:szCs w:val="20"/>
              </w:rPr>
            </w:pPr>
            <w:bookmarkStart w:id="0" w:name="BkmStart" w:colFirst="0" w:colLast="1"/>
            <w:r w:rsidRPr="00AC39F5">
              <w:rPr>
                <w:b/>
                <w:sz w:val="20"/>
                <w:szCs w:val="20"/>
              </w:rPr>
              <w:t xml:space="preserve">AEC-Newcomer </w:t>
            </w:r>
            <w:r w:rsidR="00381E84">
              <w:rPr>
                <w:b/>
                <w:sz w:val="20"/>
                <w:szCs w:val="20"/>
              </w:rPr>
              <w:t>Oktober</w:t>
            </w:r>
            <w:r w:rsidRPr="00AC39F5">
              <w:rPr>
                <w:b/>
                <w:sz w:val="20"/>
                <w:szCs w:val="20"/>
              </w:rPr>
              <w:t xml:space="preserve"> 2017: </w:t>
            </w:r>
            <w:r w:rsidR="00381E84">
              <w:rPr>
                <w:b/>
                <w:sz w:val="20"/>
                <w:szCs w:val="20"/>
              </w:rPr>
              <w:t>Autohaus Hard AG, Langenthal BE</w:t>
            </w:r>
          </w:p>
        </w:tc>
      </w:tr>
      <w:tr w:rsidR="00A72BF4" w:rsidRPr="00E502BF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E502BF" w:rsidTr="005A7B99">
              <w:trPr>
                <w:trHeight w:val="340"/>
              </w:trPr>
              <w:tc>
                <w:tcPr>
                  <w:tcW w:w="8505" w:type="dxa"/>
                </w:tcPr>
                <w:bookmarkEnd w:id="0"/>
                <w:p w:rsidR="00041E78" w:rsidRPr="00E502BF" w:rsidRDefault="00F1130B" w:rsidP="00E502BF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E1F1C">
                    <w:rPr>
                      <w:b/>
                      <w:i/>
                      <w:sz w:val="20"/>
                    </w:rPr>
                    <w:t>Bern,</w:t>
                  </w:r>
                  <w:r w:rsidR="00C404AF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81E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="00824770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5</w:t>
                  </w:r>
                  <w:r w:rsidR="00C404AF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381E84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November</w:t>
                  </w:r>
                  <w:r w:rsidRPr="002E1F1C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201</w:t>
                  </w:r>
                  <w:r w:rsidR="009261C7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7</w:t>
                  </w:r>
                  <w:r w:rsidRPr="002E1F1C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="00BF7BB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Kundennähe, </w:t>
                  </w:r>
                  <w:r w:rsidR="00824770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Know-how</w:t>
                  </w:r>
                  <w:r w:rsidR="00BF7BB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und ein freundliches Auftreten: Der Auftritt </w:t>
                  </w:r>
                  <w:r w:rsidR="00B527A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am Mobilitätstag Langenthal</w:t>
                  </w:r>
                  <w:r w:rsidR="00BF7BB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verhalf der Autohaus Hard AG im Oktober zu zwölf </w:t>
                  </w:r>
                  <w:proofErr w:type="spellStart"/>
                  <w:r w:rsidR="00BF7BB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AutoEnergieChecks</w:t>
                  </w:r>
                  <w:proofErr w:type="spellEnd"/>
                  <w:r w:rsidR="00BF7BB2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und somit zum Titel «Newcomer des Monats Oktober».</w:t>
                  </w:r>
                </w:p>
                <w:p w:rsidR="00041E78" w:rsidRPr="00E502BF" w:rsidRDefault="00041E78" w:rsidP="00E502BF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1E78" w:rsidRPr="00E502BF" w:rsidTr="005A7B99">
              <w:trPr>
                <w:trHeight w:val="709"/>
              </w:trPr>
              <w:tc>
                <w:tcPr>
                  <w:tcW w:w="8505" w:type="dxa"/>
                </w:tcPr>
                <w:p w:rsidR="006F7FAA" w:rsidRDefault="00064B65" w:rsidP="006F7FAA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Die Energiestadt-Veranstaltungen </w:t>
                  </w:r>
                  <w:r w:rsidR="004A6251">
                    <w:rPr>
                      <w:rFonts w:cs="Arial"/>
                      <w:bCs/>
                      <w:sz w:val="20"/>
                      <w:szCs w:val="20"/>
                    </w:rPr>
                    <w:t>sind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für AGVS-Garagisten eine willkommene Möglichkeit, die Chancen eines </w:t>
                  </w:r>
                  <w:proofErr w:type="spellStart"/>
                  <w:r>
                    <w:rPr>
                      <w:rFonts w:cs="Arial"/>
                      <w:bCs/>
                      <w:sz w:val="20"/>
                      <w:szCs w:val="20"/>
                    </w:rPr>
                    <w:t>AutoEnergieChecks</w:t>
                  </w:r>
                  <w:proofErr w:type="spellEnd"/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zu präsentieren. </w:t>
                  </w:r>
                  <w:r w:rsidR="000070E3">
                    <w:rPr>
                      <w:rFonts w:cs="Arial"/>
                      <w:bCs/>
                      <w:sz w:val="20"/>
                      <w:szCs w:val="20"/>
                    </w:rPr>
                    <w:t>«</w:t>
                  </w:r>
                  <w:r w:rsidR="000070E3" w:rsidRPr="000070E3">
                    <w:rPr>
                      <w:rFonts w:cs="Arial"/>
                      <w:bCs/>
                      <w:sz w:val="20"/>
                      <w:szCs w:val="20"/>
                    </w:rPr>
                    <w:t>Da der Verkehr ein</w:t>
                  </w:r>
                  <w:r w:rsidR="00DB17F2">
                    <w:rPr>
                      <w:rFonts w:cs="Arial"/>
                      <w:bCs/>
                      <w:sz w:val="20"/>
                      <w:szCs w:val="20"/>
                    </w:rPr>
                    <w:t>en</w:t>
                  </w:r>
                  <w:r w:rsidR="000070E3" w:rsidRPr="000070E3">
                    <w:rPr>
                      <w:rFonts w:cs="Arial"/>
                      <w:bCs/>
                      <w:sz w:val="20"/>
                      <w:szCs w:val="20"/>
                    </w:rPr>
                    <w:t xml:space="preserve"> grosse</w:t>
                  </w:r>
                  <w:r w:rsidR="00DB17F2">
                    <w:rPr>
                      <w:rFonts w:cs="Arial"/>
                      <w:bCs/>
                      <w:sz w:val="20"/>
                      <w:szCs w:val="20"/>
                    </w:rPr>
                    <w:t>n</w:t>
                  </w:r>
                  <w:r w:rsidR="000070E3" w:rsidRPr="000070E3">
                    <w:rPr>
                      <w:rFonts w:cs="Arial"/>
                      <w:bCs/>
                      <w:sz w:val="20"/>
                      <w:szCs w:val="20"/>
                    </w:rPr>
                    <w:t xml:space="preserve"> Anteil am Energieverbrauch und der CO</w:t>
                  </w:r>
                  <w:r w:rsidR="000070E3" w:rsidRPr="00DB17F2">
                    <w:rPr>
                      <w:rFonts w:cs="Arial"/>
                      <w:bCs/>
                      <w:sz w:val="20"/>
                      <w:szCs w:val="20"/>
                      <w:vertAlign w:val="subscript"/>
                    </w:rPr>
                    <w:t>2</w:t>
                  </w:r>
                  <w:r w:rsidR="000070E3" w:rsidRPr="000070E3">
                    <w:rPr>
                      <w:rFonts w:cs="Arial"/>
                      <w:bCs/>
                      <w:sz w:val="20"/>
                      <w:szCs w:val="20"/>
                    </w:rPr>
                    <w:t>-Belastung in unserem Alltag ausmacht, sind gescheite Sparmodelle ohne Komfortverlust für die Nutzerinnen und Nutzer ein guter Weg</w:t>
                  </w:r>
                  <w:r w:rsidR="000070E3">
                    <w:rPr>
                      <w:rFonts w:cs="Arial"/>
                      <w:bCs/>
                      <w:sz w:val="20"/>
                      <w:szCs w:val="20"/>
                    </w:rPr>
                    <w:t xml:space="preserve">», spricht sich etwa Pia </w:t>
                  </w:r>
                  <w:proofErr w:type="spellStart"/>
                  <w:r w:rsidR="000070E3">
                    <w:rPr>
                      <w:rFonts w:cs="Arial"/>
                      <w:bCs/>
                      <w:sz w:val="20"/>
                      <w:szCs w:val="20"/>
                    </w:rPr>
                    <w:t>Gresch</w:t>
                  </w:r>
                  <w:proofErr w:type="spellEnd"/>
                  <w:r w:rsidR="000070E3">
                    <w:rPr>
                      <w:rFonts w:cs="Arial"/>
                      <w:bCs/>
                      <w:sz w:val="20"/>
                      <w:szCs w:val="20"/>
                    </w:rPr>
                    <w:t xml:space="preserve">, Gemeindepräsidentin von </w:t>
                  </w:r>
                  <w:proofErr w:type="spellStart"/>
                  <w:r w:rsidR="000070E3">
                    <w:rPr>
                      <w:rFonts w:cs="Arial"/>
                      <w:bCs/>
                      <w:sz w:val="20"/>
                      <w:szCs w:val="20"/>
                    </w:rPr>
                    <w:t>Erstfeld</w:t>
                  </w:r>
                  <w:proofErr w:type="spellEnd"/>
                  <w:r w:rsidR="000070E3">
                    <w:rPr>
                      <w:rFonts w:cs="Arial"/>
                      <w:bCs/>
                      <w:sz w:val="20"/>
                      <w:szCs w:val="20"/>
                    </w:rPr>
                    <w:t xml:space="preserve">, für die </w:t>
                  </w:r>
                  <w:r w:rsidR="00DB17F2">
                    <w:rPr>
                      <w:rFonts w:cs="Arial"/>
                      <w:bCs/>
                      <w:sz w:val="20"/>
                      <w:szCs w:val="20"/>
                    </w:rPr>
                    <w:t xml:space="preserve">nachhaltige AGVS-Dienstleistung </w:t>
                  </w:r>
                  <w:r w:rsidR="000070E3">
                    <w:rPr>
                      <w:rFonts w:cs="Arial"/>
                      <w:bCs/>
                      <w:sz w:val="20"/>
                      <w:szCs w:val="20"/>
                    </w:rPr>
                    <w:t>aus</w:t>
                  </w:r>
                  <w:r w:rsidR="000070E3" w:rsidRPr="000070E3">
                    <w:rPr>
                      <w:rFonts w:cs="Arial"/>
                      <w:bCs/>
                      <w:sz w:val="20"/>
                      <w:szCs w:val="20"/>
                    </w:rPr>
                    <w:t>.</w:t>
                  </w:r>
                </w:p>
                <w:p w:rsidR="000070E3" w:rsidRDefault="000070E3" w:rsidP="006F7FAA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B527AD" w:rsidRPr="00B527AD" w:rsidRDefault="00B527AD" w:rsidP="006F7FAA">
                  <w:pPr>
                    <w:spacing w:line="276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Fürs Vertrauen und </w:t>
                  </w:r>
                  <w:r w:rsidR="0050312B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das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Nachfolgegeschäft</w:t>
                  </w:r>
                </w:p>
                <w:p w:rsidR="000070E3" w:rsidRDefault="000070E3" w:rsidP="006F7FAA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Die Autohaus Hard AG aus Langental nutzte im September </w:t>
                  </w:r>
                  <w:r w:rsidR="00AA0749">
                    <w:rPr>
                      <w:rFonts w:cs="Arial"/>
                      <w:bCs/>
                      <w:sz w:val="20"/>
                      <w:szCs w:val="20"/>
                    </w:rPr>
                    <w:t>den Auftritt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am Mobilitätstag Langenthal, um sowohl das Unternehmen als auch den AEC einer breiteren Öffentlichkeit zu präsentieren. </w:t>
                  </w:r>
                  <w:r w:rsidR="00AA0749">
                    <w:rPr>
                      <w:rFonts w:cs="Arial"/>
                      <w:bCs/>
                      <w:sz w:val="20"/>
                      <w:szCs w:val="20"/>
                    </w:rPr>
                    <w:t>Obwohl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der Besucheraufmarsch wetterbedingt unter den Erwartungen geblieben ist, konnte </w:t>
                  </w:r>
                  <w:r w:rsidR="005E3C53">
                    <w:rPr>
                      <w:rFonts w:cs="Arial"/>
                      <w:bCs/>
                      <w:sz w:val="20"/>
                      <w:szCs w:val="20"/>
                    </w:rPr>
                    <w:t>der Nissan-Vertreter ein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beachtliches Folgegeschäft </w:t>
                  </w:r>
                  <w:r w:rsidR="005E3C53">
                    <w:rPr>
                      <w:rFonts w:cs="Arial"/>
                      <w:bCs/>
                      <w:sz w:val="20"/>
                      <w:szCs w:val="20"/>
                    </w:rPr>
                    <w:t>lancieren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: De</w:t>
                  </w:r>
                  <w:r w:rsidR="00AA0749">
                    <w:rPr>
                      <w:rFonts w:cs="Arial"/>
                      <w:bCs/>
                      <w:sz w:val="20"/>
                      <w:szCs w:val="20"/>
                    </w:rPr>
                    <w:t>r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Langentaler </w:t>
                  </w:r>
                  <w:r w:rsidR="005E3C53">
                    <w:rPr>
                      <w:rFonts w:cs="Arial"/>
                      <w:bCs/>
                      <w:sz w:val="20"/>
                      <w:szCs w:val="20"/>
                    </w:rPr>
                    <w:t>Garagenbetrieb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AA0749">
                    <w:rPr>
                      <w:rFonts w:cs="Arial"/>
                      <w:bCs/>
                      <w:sz w:val="20"/>
                      <w:szCs w:val="20"/>
                    </w:rPr>
                    <w:t>führte im Oktober zwölf AEC durch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. «</w:t>
                  </w:r>
                  <w:r w:rsidR="0018152C">
                    <w:rPr>
                      <w:rFonts w:cs="Arial"/>
                      <w:bCs/>
                      <w:sz w:val="20"/>
                      <w:szCs w:val="20"/>
                    </w:rPr>
                    <w:t xml:space="preserve">Wir </w:t>
                  </w:r>
                  <w:r w:rsidR="005E3C53">
                    <w:rPr>
                      <w:rFonts w:cs="Arial"/>
                      <w:bCs/>
                      <w:sz w:val="20"/>
                      <w:szCs w:val="20"/>
                    </w:rPr>
                    <w:t>bieten</w:t>
                  </w:r>
                  <w:r w:rsidR="0018152C">
                    <w:rPr>
                      <w:rFonts w:cs="Arial"/>
                      <w:bCs/>
                      <w:sz w:val="20"/>
                      <w:szCs w:val="20"/>
                    </w:rPr>
                    <w:t xml:space="preserve"> den AEC erst seit Kurzem </w:t>
                  </w:r>
                  <w:r w:rsidR="005E3C53">
                    <w:rPr>
                      <w:rFonts w:cs="Arial"/>
                      <w:bCs/>
                      <w:sz w:val="20"/>
                      <w:szCs w:val="20"/>
                    </w:rPr>
                    <w:t>an</w:t>
                  </w:r>
                  <w:r w:rsidR="0018152C">
                    <w:rPr>
                      <w:rFonts w:cs="Arial"/>
                      <w:bCs/>
                      <w:sz w:val="20"/>
                      <w:szCs w:val="20"/>
                    </w:rPr>
                    <w:t xml:space="preserve"> und </w:t>
                  </w:r>
                  <w:r w:rsidR="00AA0749">
                    <w:rPr>
                      <w:rFonts w:cs="Arial"/>
                      <w:bCs/>
                      <w:sz w:val="20"/>
                      <w:szCs w:val="20"/>
                    </w:rPr>
                    <w:t>möchten</w:t>
                  </w:r>
                  <w:r w:rsidR="0018152C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5E3C53">
                    <w:rPr>
                      <w:rFonts w:cs="Arial"/>
                      <w:bCs/>
                      <w:sz w:val="20"/>
                      <w:szCs w:val="20"/>
                    </w:rPr>
                    <w:t>dies auch</w:t>
                  </w:r>
                  <w:r w:rsidR="0018152C">
                    <w:rPr>
                      <w:rFonts w:cs="Arial"/>
                      <w:bCs/>
                      <w:sz w:val="20"/>
                      <w:szCs w:val="20"/>
                    </w:rPr>
                    <w:t xml:space="preserve"> in Zukunft erfolgreich </w:t>
                  </w:r>
                  <w:r w:rsidR="00AA0749">
                    <w:rPr>
                      <w:rFonts w:cs="Arial"/>
                      <w:bCs/>
                      <w:sz w:val="20"/>
                      <w:szCs w:val="20"/>
                    </w:rPr>
                    <w:t>machen</w:t>
                  </w:r>
                  <w:r w:rsidR="0018152C">
                    <w:rPr>
                      <w:rFonts w:cs="Arial"/>
                      <w:bCs/>
                      <w:sz w:val="20"/>
                      <w:szCs w:val="20"/>
                    </w:rPr>
                    <w:t xml:space="preserve">», </w:t>
                  </w:r>
                  <w:r w:rsidR="0045644D">
                    <w:rPr>
                      <w:rFonts w:cs="Arial"/>
                      <w:bCs/>
                      <w:sz w:val="20"/>
                      <w:szCs w:val="20"/>
                    </w:rPr>
                    <w:t xml:space="preserve">so das Fazit von Adrian Marti, </w:t>
                  </w:r>
                  <w:r w:rsidR="00B527AD">
                    <w:rPr>
                      <w:rFonts w:cs="Arial"/>
                      <w:bCs/>
                      <w:sz w:val="20"/>
                      <w:szCs w:val="20"/>
                    </w:rPr>
                    <w:t xml:space="preserve">stellvertretender Geschäftsführer der Autohaus Hard AG. </w:t>
                  </w:r>
                </w:p>
                <w:p w:rsidR="00B527AD" w:rsidRDefault="00B527AD" w:rsidP="006F7FAA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B527AD" w:rsidRPr="00B527AD" w:rsidRDefault="00B527AD" w:rsidP="006F7FAA">
                  <w:pPr>
                    <w:spacing w:line="276" w:lineRule="auto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«Für unsere Kunden ist es wichtig»</w:t>
                  </w:r>
                </w:p>
                <w:p w:rsidR="00B527AD" w:rsidRPr="006F7FAA" w:rsidRDefault="00B527AD" w:rsidP="006F7FAA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Das Acht-Mann-Unternehmen, das sich unter anderem mit einem 24-Stunden-Pannen- und </w:t>
                  </w:r>
                  <w:r w:rsidR="002E69DD">
                    <w:rPr>
                      <w:rFonts w:cs="Arial"/>
                      <w:bCs/>
                      <w:sz w:val="20"/>
                      <w:szCs w:val="20"/>
                    </w:rPr>
                    <w:br/>
                  </w:r>
                  <w:bookmarkStart w:id="1" w:name="_GoBack"/>
                  <w:bookmarkEnd w:id="1"/>
                  <w:r w:rsidR="002E69DD">
                    <w:rPr>
                      <w:rFonts w:cs="Arial"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Unfalldienst auszeichnet, stellt ein Umdenken fest: Dank des AEC, den die Autohaus Hard AG mit dem Service respektive als Winter-/Frühlingscheck anbietet, nimmt die Kundschaft den Garagisten vermehrt als Dienstleister und Berater wahr. «Unsere Kunden </w:t>
                  </w:r>
                  <w:r w:rsidR="003D0CC5">
                    <w:rPr>
                      <w:rFonts w:cs="Arial"/>
                      <w:bCs/>
                      <w:sz w:val="20"/>
                      <w:szCs w:val="20"/>
                    </w:rPr>
                    <w:t>schätzen es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 dass wir uns für die Umwelt einsetzen», erklärt der diplomierte Betriebswirt und Automobildiagnostiker. «</w:t>
                  </w:r>
                  <w:r w:rsidR="003D0CC5">
                    <w:rPr>
                      <w:rFonts w:cs="Arial"/>
                      <w:bCs/>
                      <w:sz w:val="20"/>
                      <w:szCs w:val="20"/>
                    </w:rPr>
                    <w:t>Es ist uns ein grosses Anliegen, unsere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Kunden fair und offen zu betreuen», ergänzt Marti. </w:t>
                  </w:r>
                  <w:r w:rsidR="003D0CC5">
                    <w:rPr>
                      <w:rFonts w:cs="Arial"/>
                      <w:bCs/>
                      <w:sz w:val="20"/>
                      <w:szCs w:val="20"/>
                    </w:rPr>
                    <w:t>Nur so entstehe eine solide Kundenbeziehung mit Potenzial.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Marti: «Das Vertrauen des Kunden ist das Wichtigste überhaupt. </w:t>
                  </w:r>
                  <w:r w:rsidR="003D0CC5">
                    <w:rPr>
                      <w:rFonts w:cs="Arial"/>
                      <w:bCs/>
                      <w:sz w:val="20"/>
                      <w:szCs w:val="20"/>
                    </w:rPr>
                    <w:t>Auf dieser Basis können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diverse Folgegeschäfte</w:t>
                  </w:r>
                  <w:r w:rsidR="003D0CC5">
                    <w:rPr>
                      <w:rFonts w:cs="Arial"/>
                      <w:bCs/>
                      <w:sz w:val="20"/>
                      <w:szCs w:val="20"/>
                    </w:rPr>
                    <w:t xml:space="preserve"> erfolgen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.»</w:t>
                  </w:r>
                </w:p>
                <w:p w:rsidR="006F7FAA" w:rsidRPr="006F7FAA" w:rsidRDefault="006F7FAA" w:rsidP="006F7FAA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9261C7" w:rsidRDefault="009261C7" w:rsidP="00E502BF">
                  <w:pPr>
                    <w:spacing w:line="276" w:lineRule="auto"/>
                    <w:rPr>
                      <w:rFonts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i/>
                      <w:sz w:val="20"/>
                      <w:szCs w:val="20"/>
                    </w:rPr>
                    <w:t>Bildlegende</w:t>
                  </w:r>
                </w:p>
                <w:p w:rsidR="005E5A12" w:rsidRPr="009261C7" w:rsidRDefault="00B527AD" w:rsidP="005E5A12">
                  <w:pPr>
                    <w:spacing w:line="276" w:lineRule="auto"/>
                    <w:rPr>
                      <w:rFonts w:cs="Arial"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i/>
                      <w:sz w:val="20"/>
                      <w:szCs w:val="20"/>
                    </w:rPr>
                    <w:t xml:space="preserve">Die Autohaus Hard AG stellte den </w:t>
                  </w:r>
                  <w:proofErr w:type="spellStart"/>
                  <w:r>
                    <w:rPr>
                      <w:rFonts w:cs="Arial"/>
                      <w:bCs/>
                      <w:i/>
                      <w:sz w:val="20"/>
                      <w:szCs w:val="20"/>
                    </w:rPr>
                    <w:t>AutoEnergieCheck</w:t>
                  </w:r>
                  <w:proofErr w:type="spellEnd"/>
                  <w:r>
                    <w:rPr>
                      <w:rFonts w:cs="Arial"/>
                      <w:bCs/>
                      <w:i/>
                      <w:sz w:val="20"/>
                      <w:szCs w:val="20"/>
                    </w:rPr>
                    <w:t xml:space="preserve"> am Mobilitätstag in Langenthal vor und regte sowohl zum Nachdenken als auch das Folgegeschäft an.</w:t>
                  </w:r>
                </w:p>
                <w:p w:rsidR="00567062" w:rsidRDefault="00567062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041E78" w:rsidRPr="004F02AC" w:rsidRDefault="004F02AC" w:rsidP="00A5044D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Die gesamte </w:t>
                  </w:r>
                  <w:r w:rsidR="00AC52FA" w:rsidRPr="004F02AC">
                    <w:rPr>
                      <w:bCs/>
                      <w:i/>
                      <w:sz w:val="18"/>
                      <w:szCs w:val="22"/>
                    </w:rPr>
                    <w:t>Mediendokumentation</w:t>
                  </w:r>
                  <w:r w:rsidR="00567062" w:rsidRPr="004F02AC">
                    <w:rPr>
                      <w:bCs/>
                      <w:i/>
                      <w:sz w:val="18"/>
                      <w:szCs w:val="22"/>
                    </w:rPr>
                    <w:t xml:space="preserve"> </w:t>
                  </w:r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finden Sie unter www.agvs-upsa.ch im </w:t>
                  </w:r>
                  <w:proofErr w:type="spellStart"/>
                  <w:r w:rsidRPr="004F02AC">
                    <w:rPr>
                      <w:bCs/>
                      <w:i/>
                      <w:sz w:val="18"/>
                      <w:szCs w:val="22"/>
                    </w:rPr>
                    <w:t>Footer</w:t>
                  </w:r>
                  <w:proofErr w:type="spellEnd"/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 </w:t>
                  </w:r>
                  <w:r w:rsidR="00A5044D" w:rsidRPr="00924824">
                    <w:rPr>
                      <w:rFonts w:ascii="Calibri" w:hAnsi="Calibri" w:cs="Arial"/>
                      <w:bCs/>
                      <w:i/>
                      <w:sz w:val="18"/>
                      <w:szCs w:val="18"/>
                    </w:rPr>
                    <w:t>«</w:t>
                  </w:r>
                  <w:r w:rsidR="00A5044D" w:rsidRPr="00924824">
                    <w:rPr>
                      <w:rFonts w:cs="Arial"/>
                      <w:bCs/>
                      <w:i/>
                      <w:sz w:val="18"/>
                      <w:szCs w:val="18"/>
                    </w:rPr>
                    <w:t>Medieninformationen</w:t>
                  </w:r>
                  <w:r w:rsidR="00A5044D" w:rsidRPr="00924824">
                    <w:rPr>
                      <w:rFonts w:ascii="Calibri" w:hAnsi="Calibri" w:cs="Arial"/>
                      <w:bCs/>
                      <w:i/>
                      <w:sz w:val="18"/>
                      <w:szCs w:val="18"/>
                    </w:rPr>
                    <w:t>»</w:t>
                  </w:r>
                  <w:r w:rsidR="00A5044D">
                    <w:rPr>
                      <w:rFonts w:ascii="Calibri" w:hAnsi="Calibri" w:cs="Arial"/>
                      <w:bCs/>
                      <w:i/>
                      <w:sz w:val="18"/>
                      <w:szCs w:val="18"/>
                    </w:rPr>
                    <w:t xml:space="preserve">. </w:t>
                  </w:r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 Informationen zum </w:t>
                  </w:r>
                  <w:proofErr w:type="spellStart"/>
                  <w:r w:rsidRPr="004F02AC">
                    <w:rPr>
                      <w:bCs/>
                      <w:i/>
                      <w:sz w:val="18"/>
                      <w:szCs w:val="22"/>
                    </w:rPr>
                    <w:t>AutoEnergieCheck</w:t>
                  </w:r>
                  <w:proofErr w:type="spellEnd"/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 finden Sie auch unter autoenergiecheck.ch! </w:t>
                  </w:r>
                </w:p>
              </w:tc>
            </w:tr>
          </w:tbl>
          <w:p w:rsidR="006F5208" w:rsidRPr="00E502BF" w:rsidRDefault="006F5208" w:rsidP="00E502B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:rsidR="00567062" w:rsidRPr="00567062" w:rsidRDefault="00567062" w:rsidP="001A6EB3">
            <w:pPr>
              <w:pStyle w:val="fuerFragenkursiv"/>
              <w:spacing w:line="240" w:lineRule="auto"/>
              <w:rPr>
                <w:sz w:val="18"/>
              </w:rPr>
            </w:pPr>
            <w:r w:rsidRPr="00567062">
              <w:rPr>
                <w:b/>
                <w:sz w:val="18"/>
              </w:rPr>
              <w:t>Weitere Informationen</w:t>
            </w:r>
            <w:r>
              <w:rPr>
                <w:sz w:val="18"/>
              </w:rPr>
              <w:t xml:space="preserve"> erhalten Sie von</w:t>
            </w:r>
            <w:r w:rsidRPr="00981A32">
              <w:rPr>
                <w:sz w:val="18"/>
              </w:rPr>
              <w:t xml:space="preserve">: Markus Peter, Leiter Automobiltechnik &amp; Umwelt beim Auto Gewerbe Verband Schweiz (AGVS), </w:t>
            </w:r>
            <w:r w:rsidRPr="00C43EC7">
              <w:rPr>
                <w:sz w:val="18"/>
              </w:rPr>
              <w:t>Telefon 031 307 15 15, E-Mail markus.peter@agvs-upsa.ch</w:t>
            </w:r>
          </w:p>
          <w:p w:rsidR="00C404A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2001A6" wp14:editId="1AEC0C82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04A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567062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A72BF4" w:rsidRPr="00567062" w:rsidRDefault="00C404AF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9970BFC" wp14:editId="52B38E73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1E78" w:rsidRPr="003D2F5A" w:rsidRDefault="003D0427" w:rsidP="00AC52FA">
      <w:pPr>
        <w:spacing w:line="300" w:lineRule="auto"/>
        <w:rPr>
          <w:sz w:val="16"/>
          <w:szCs w:val="16"/>
        </w:rPr>
      </w:pPr>
      <w:r w:rsidRPr="00BE098A">
        <w:rPr>
          <w:sz w:val="16"/>
          <w:szCs w:val="16"/>
        </w:rPr>
        <w:lastRenderedPageBreak/>
        <w:t>Mit Unterstützung von:</w:t>
      </w:r>
    </w:p>
    <w:sectPr w:rsidR="00041E78" w:rsidRPr="003D2F5A" w:rsidSect="005E5A12">
      <w:footerReference w:type="default" r:id="rId10"/>
      <w:headerReference w:type="first" r:id="rId11"/>
      <w:footerReference w:type="first" r:id="rId12"/>
      <w:pgSz w:w="11907" w:h="16840" w:code="150"/>
      <w:pgMar w:top="1985" w:right="1985" w:bottom="1560" w:left="1418" w:header="0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06" w:rsidRDefault="00073E06">
      <w:r>
        <w:separator/>
      </w:r>
    </w:p>
  </w:endnote>
  <w:endnote w:type="continuationSeparator" w:id="0">
    <w:p w:rsidR="00073E06" w:rsidRDefault="0007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3"/>
      <w:gridCol w:w="3341"/>
    </w:tblGrid>
    <w:tr w:rsidR="009A2448">
      <w:trPr>
        <w:trHeight w:val="160"/>
      </w:trPr>
      <w:tc>
        <w:tcPr>
          <w:tcW w:w="6067" w:type="dxa"/>
          <w:vAlign w:val="bottom"/>
        </w:tcPr>
        <w:p w:rsidR="009A2448" w:rsidRPr="00662A10" w:rsidRDefault="009A2448">
          <w:pPr>
            <w:pStyle w:val="Speicherpfad6pt"/>
            <w:rPr>
              <w:sz w:val="16"/>
              <w:szCs w:val="16"/>
            </w:rPr>
          </w:pPr>
          <w:r w:rsidRPr="00662A10">
            <w:rPr>
              <w:sz w:val="16"/>
              <w:szCs w:val="16"/>
            </w:rPr>
            <w:t xml:space="preserve">Seite </w:t>
          </w:r>
          <w:r w:rsidRPr="00662A10">
            <w:rPr>
              <w:rStyle w:val="Seitenzahl"/>
              <w:sz w:val="16"/>
              <w:szCs w:val="16"/>
            </w:rPr>
            <w:fldChar w:fldCharType="begin"/>
          </w:r>
          <w:r w:rsidRPr="00662A10">
            <w:rPr>
              <w:rStyle w:val="Seitenzahl"/>
              <w:sz w:val="16"/>
              <w:szCs w:val="16"/>
            </w:rPr>
            <w:instrText xml:space="preserve"> PAGE </w:instrText>
          </w:r>
          <w:r w:rsidRPr="00662A10">
            <w:rPr>
              <w:rStyle w:val="Seitenzahl"/>
              <w:sz w:val="16"/>
              <w:szCs w:val="16"/>
            </w:rPr>
            <w:fldChar w:fldCharType="separate"/>
          </w:r>
          <w:r w:rsidR="00824770">
            <w:rPr>
              <w:rStyle w:val="Seitenzahl"/>
              <w:noProof/>
              <w:sz w:val="16"/>
              <w:szCs w:val="16"/>
            </w:rPr>
            <w:t>2</w:t>
          </w:r>
          <w:r w:rsidRPr="00662A10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:rsidR="009A2448" w:rsidRDefault="009A2448">
          <w:pPr>
            <w:pStyle w:val="Speicherpfad6pt"/>
            <w:rPr>
              <w:lang w:val="en-GB"/>
            </w:rPr>
          </w:pPr>
        </w:p>
      </w:tc>
    </w:tr>
  </w:tbl>
  <w:p w:rsidR="00662A10" w:rsidRDefault="00662A10" w:rsidP="00710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41"/>
      <w:gridCol w:w="3363"/>
    </w:tblGrid>
    <w:tr w:rsidR="009A2448">
      <w:trPr>
        <w:trHeight w:val="160"/>
      </w:trPr>
      <w:tc>
        <w:tcPr>
          <w:tcW w:w="6067" w:type="dxa"/>
          <w:vAlign w:val="bottom"/>
        </w:tcPr>
        <w:p w:rsidR="009A2448" w:rsidRDefault="009A2448" w:rsidP="001A6EB3">
          <w:pPr>
            <w:pStyle w:val="Speicherpfad6pt"/>
            <w:ind w:right="-4215"/>
            <w:rPr>
              <w:lang w:val="de-DE"/>
            </w:rPr>
          </w:pPr>
        </w:p>
      </w:tc>
      <w:tc>
        <w:tcPr>
          <w:tcW w:w="3969" w:type="dxa"/>
        </w:tcPr>
        <w:p w:rsidR="009A2448" w:rsidRDefault="001A6EB3">
          <w:pPr>
            <w:pStyle w:val="Speicherpfad6pt"/>
            <w:rPr>
              <w:lang w:val="de-DE"/>
            </w:rPr>
          </w:pPr>
          <w:r>
            <w:rPr>
              <w:noProof/>
              <w:vanish/>
            </w:rPr>
            <w:drawing>
              <wp:anchor distT="0" distB="0" distL="114300" distR="114300" simplePos="0" relativeHeight="251661312" behindDoc="0" locked="0" layoutInCell="1" allowOverlap="1" wp14:anchorId="56DEC39E" wp14:editId="3B035EEA">
                <wp:simplePos x="0" y="0"/>
                <wp:positionH relativeFrom="column">
                  <wp:posOffset>938530</wp:posOffset>
                </wp:positionH>
                <wp:positionV relativeFrom="paragraph">
                  <wp:posOffset>-240970</wp:posOffset>
                </wp:positionV>
                <wp:extent cx="1806575" cy="416560"/>
                <wp:effectExtent l="0" t="0" r="3175" b="2540"/>
                <wp:wrapNone/>
                <wp:docPr id="22" name="Grafi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1219_AGVS_Adressblock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A2448" w:rsidRDefault="009A2448">
    <w:pPr>
      <w:pStyle w:val="Kopfzeile"/>
      <w:tabs>
        <w:tab w:val="clear" w:pos="4536"/>
        <w:tab w:val="clear" w:pos="9072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06" w:rsidRDefault="00073E06">
      <w:r>
        <w:separator/>
      </w:r>
    </w:p>
  </w:footnote>
  <w:footnote w:type="continuationSeparator" w:id="0">
    <w:p w:rsidR="00073E06" w:rsidRDefault="0007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48" w:rsidRDefault="00BE3BF4" w:rsidP="006656A8">
    <w:r>
      <w:rPr>
        <w:noProof/>
      </w:rPr>
      <w:drawing>
        <wp:anchor distT="0" distB="0" distL="114300" distR="114300" simplePos="0" relativeHeight="251659264" behindDoc="0" locked="0" layoutInCell="1" allowOverlap="1" wp14:anchorId="3E412EEE" wp14:editId="65B24649">
          <wp:simplePos x="0" y="0"/>
          <wp:positionH relativeFrom="column">
            <wp:posOffset>2550160</wp:posOffset>
          </wp:positionH>
          <wp:positionV relativeFrom="paragraph">
            <wp:posOffset>387350</wp:posOffset>
          </wp:positionV>
          <wp:extent cx="781050" cy="781050"/>
          <wp:effectExtent l="0" t="0" r="0" b="0"/>
          <wp:wrapNone/>
          <wp:docPr id="1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33F58F5" wp14:editId="30445AD7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20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95DA78C" wp14:editId="28F1949B">
          <wp:simplePos x="0" y="0"/>
          <wp:positionH relativeFrom="column">
            <wp:posOffset>23495</wp:posOffset>
          </wp:positionH>
          <wp:positionV relativeFrom="paragraph">
            <wp:posOffset>10043795</wp:posOffset>
          </wp:positionV>
          <wp:extent cx="1924050" cy="412115"/>
          <wp:effectExtent l="0" t="0" r="0" b="6985"/>
          <wp:wrapNone/>
          <wp:docPr id="21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E312C"/>
    <w:multiLevelType w:val="hybridMultilevel"/>
    <w:tmpl w:val="A89E5918"/>
    <w:lvl w:ilvl="0" w:tplc="C46AB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7"/>
    <w:rsid w:val="000057EB"/>
    <w:rsid w:val="00005F84"/>
    <w:rsid w:val="000070E3"/>
    <w:rsid w:val="00010DE1"/>
    <w:rsid w:val="00011DFB"/>
    <w:rsid w:val="00016200"/>
    <w:rsid w:val="00025A1F"/>
    <w:rsid w:val="00041E78"/>
    <w:rsid w:val="00044467"/>
    <w:rsid w:val="0005205E"/>
    <w:rsid w:val="00062B04"/>
    <w:rsid w:val="00064B65"/>
    <w:rsid w:val="00073155"/>
    <w:rsid w:val="000733AA"/>
    <w:rsid w:val="00073E06"/>
    <w:rsid w:val="00076330"/>
    <w:rsid w:val="00076939"/>
    <w:rsid w:val="000811C4"/>
    <w:rsid w:val="00084837"/>
    <w:rsid w:val="00085A4D"/>
    <w:rsid w:val="0009159E"/>
    <w:rsid w:val="00091CCA"/>
    <w:rsid w:val="000A21D0"/>
    <w:rsid w:val="000B1661"/>
    <w:rsid w:val="000B49DA"/>
    <w:rsid w:val="000B5DE6"/>
    <w:rsid w:val="000C3B86"/>
    <w:rsid w:val="000D38AE"/>
    <w:rsid w:val="000D4F13"/>
    <w:rsid w:val="000D57D2"/>
    <w:rsid w:val="0010275E"/>
    <w:rsid w:val="00114318"/>
    <w:rsid w:val="0011503B"/>
    <w:rsid w:val="00117D33"/>
    <w:rsid w:val="0012324E"/>
    <w:rsid w:val="00136C29"/>
    <w:rsid w:val="0015079F"/>
    <w:rsid w:val="00152CE3"/>
    <w:rsid w:val="00157BF3"/>
    <w:rsid w:val="0016437B"/>
    <w:rsid w:val="001661F3"/>
    <w:rsid w:val="00167602"/>
    <w:rsid w:val="00175C26"/>
    <w:rsid w:val="0018152C"/>
    <w:rsid w:val="00193358"/>
    <w:rsid w:val="001A1331"/>
    <w:rsid w:val="001A45D7"/>
    <w:rsid w:val="001A6EB3"/>
    <w:rsid w:val="001B17DB"/>
    <w:rsid w:val="001C3243"/>
    <w:rsid w:val="001F499A"/>
    <w:rsid w:val="001F7CE6"/>
    <w:rsid w:val="00202B3C"/>
    <w:rsid w:val="002455D0"/>
    <w:rsid w:val="00250288"/>
    <w:rsid w:val="002622FB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E69DD"/>
    <w:rsid w:val="002F12FD"/>
    <w:rsid w:val="002F1EEF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1E84"/>
    <w:rsid w:val="00382CE5"/>
    <w:rsid w:val="00384EAA"/>
    <w:rsid w:val="00386044"/>
    <w:rsid w:val="00387794"/>
    <w:rsid w:val="003972D8"/>
    <w:rsid w:val="003D01FC"/>
    <w:rsid w:val="003D0427"/>
    <w:rsid w:val="003D0CC5"/>
    <w:rsid w:val="003D2F5A"/>
    <w:rsid w:val="003F1583"/>
    <w:rsid w:val="00423B09"/>
    <w:rsid w:val="00425E25"/>
    <w:rsid w:val="00427FC8"/>
    <w:rsid w:val="0045644D"/>
    <w:rsid w:val="004637B5"/>
    <w:rsid w:val="00465431"/>
    <w:rsid w:val="00465845"/>
    <w:rsid w:val="00476093"/>
    <w:rsid w:val="00477A4E"/>
    <w:rsid w:val="004827CC"/>
    <w:rsid w:val="004877DA"/>
    <w:rsid w:val="00487CEF"/>
    <w:rsid w:val="00494DF4"/>
    <w:rsid w:val="004A256C"/>
    <w:rsid w:val="004A308A"/>
    <w:rsid w:val="004A6251"/>
    <w:rsid w:val="004C463D"/>
    <w:rsid w:val="004C72BF"/>
    <w:rsid w:val="004D7397"/>
    <w:rsid w:val="004E1F8E"/>
    <w:rsid w:val="004F02AC"/>
    <w:rsid w:val="004F22DF"/>
    <w:rsid w:val="004F7423"/>
    <w:rsid w:val="0050312B"/>
    <w:rsid w:val="00506734"/>
    <w:rsid w:val="00506D48"/>
    <w:rsid w:val="00522523"/>
    <w:rsid w:val="00523068"/>
    <w:rsid w:val="00530D27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6B4D"/>
    <w:rsid w:val="005D705A"/>
    <w:rsid w:val="005D7D53"/>
    <w:rsid w:val="005E3C53"/>
    <w:rsid w:val="005E5A12"/>
    <w:rsid w:val="005E69F0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84AF9"/>
    <w:rsid w:val="00685BEF"/>
    <w:rsid w:val="00687778"/>
    <w:rsid w:val="00687B27"/>
    <w:rsid w:val="00697B4C"/>
    <w:rsid w:val="006A0CAC"/>
    <w:rsid w:val="006A16B6"/>
    <w:rsid w:val="006A1D7C"/>
    <w:rsid w:val="006C06A8"/>
    <w:rsid w:val="006C2743"/>
    <w:rsid w:val="006C3C41"/>
    <w:rsid w:val="006D0C05"/>
    <w:rsid w:val="006D2D1C"/>
    <w:rsid w:val="006D44B4"/>
    <w:rsid w:val="006E4FFB"/>
    <w:rsid w:val="006F5208"/>
    <w:rsid w:val="006F7FAA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7632"/>
    <w:rsid w:val="00821E75"/>
    <w:rsid w:val="00824770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770A"/>
    <w:rsid w:val="008E78B1"/>
    <w:rsid w:val="00900020"/>
    <w:rsid w:val="00911E4C"/>
    <w:rsid w:val="00917349"/>
    <w:rsid w:val="009261C7"/>
    <w:rsid w:val="00927636"/>
    <w:rsid w:val="00930A14"/>
    <w:rsid w:val="00934137"/>
    <w:rsid w:val="0095532A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73CD"/>
    <w:rsid w:val="009C7528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1DC6"/>
    <w:rsid w:val="00A402D8"/>
    <w:rsid w:val="00A44A3C"/>
    <w:rsid w:val="00A5044D"/>
    <w:rsid w:val="00A72BF4"/>
    <w:rsid w:val="00A777E9"/>
    <w:rsid w:val="00A97DEC"/>
    <w:rsid w:val="00A97DF5"/>
    <w:rsid w:val="00AA0749"/>
    <w:rsid w:val="00AA2FC4"/>
    <w:rsid w:val="00AB4FCE"/>
    <w:rsid w:val="00AC39F5"/>
    <w:rsid w:val="00AC52FA"/>
    <w:rsid w:val="00AD6BBB"/>
    <w:rsid w:val="00AE4221"/>
    <w:rsid w:val="00AE45C2"/>
    <w:rsid w:val="00AF13B5"/>
    <w:rsid w:val="00AF63DF"/>
    <w:rsid w:val="00B02F91"/>
    <w:rsid w:val="00B133C0"/>
    <w:rsid w:val="00B21E12"/>
    <w:rsid w:val="00B2614E"/>
    <w:rsid w:val="00B27FCD"/>
    <w:rsid w:val="00B302DF"/>
    <w:rsid w:val="00B32F78"/>
    <w:rsid w:val="00B42C70"/>
    <w:rsid w:val="00B527AD"/>
    <w:rsid w:val="00B5449B"/>
    <w:rsid w:val="00B61491"/>
    <w:rsid w:val="00B62114"/>
    <w:rsid w:val="00B6323F"/>
    <w:rsid w:val="00B701DD"/>
    <w:rsid w:val="00B81D42"/>
    <w:rsid w:val="00B9766B"/>
    <w:rsid w:val="00BA4239"/>
    <w:rsid w:val="00BB4311"/>
    <w:rsid w:val="00BC614C"/>
    <w:rsid w:val="00BE098A"/>
    <w:rsid w:val="00BE3BF4"/>
    <w:rsid w:val="00BE6E6A"/>
    <w:rsid w:val="00BF34AE"/>
    <w:rsid w:val="00BF7BB2"/>
    <w:rsid w:val="00C05CCD"/>
    <w:rsid w:val="00C05F58"/>
    <w:rsid w:val="00C226D9"/>
    <w:rsid w:val="00C261B8"/>
    <w:rsid w:val="00C404AF"/>
    <w:rsid w:val="00C40C5D"/>
    <w:rsid w:val="00C43EC7"/>
    <w:rsid w:val="00C729AE"/>
    <w:rsid w:val="00C7354B"/>
    <w:rsid w:val="00C82B6C"/>
    <w:rsid w:val="00C918D5"/>
    <w:rsid w:val="00CA46CA"/>
    <w:rsid w:val="00CB63BB"/>
    <w:rsid w:val="00CB7DB4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A2E2D"/>
    <w:rsid w:val="00DA590B"/>
    <w:rsid w:val="00DB17F2"/>
    <w:rsid w:val="00DB22F9"/>
    <w:rsid w:val="00DC0206"/>
    <w:rsid w:val="00DC3CF6"/>
    <w:rsid w:val="00DD4D53"/>
    <w:rsid w:val="00DD7771"/>
    <w:rsid w:val="00DE4121"/>
    <w:rsid w:val="00DE559E"/>
    <w:rsid w:val="00DE5B85"/>
    <w:rsid w:val="00DF7CBD"/>
    <w:rsid w:val="00E136C0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963F4"/>
    <w:rsid w:val="00EA1A85"/>
    <w:rsid w:val="00EB08A1"/>
    <w:rsid w:val="00EB59AC"/>
    <w:rsid w:val="00EE2616"/>
    <w:rsid w:val="00EE30C3"/>
    <w:rsid w:val="00EE4A7D"/>
    <w:rsid w:val="00EE6F76"/>
    <w:rsid w:val="00EF5A0F"/>
    <w:rsid w:val="00F05FB6"/>
    <w:rsid w:val="00F1130B"/>
    <w:rsid w:val="00F11669"/>
    <w:rsid w:val="00F2471D"/>
    <w:rsid w:val="00F24A45"/>
    <w:rsid w:val="00F24EF0"/>
    <w:rsid w:val="00F477DE"/>
    <w:rsid w:val="00F530D9"/>
    <w:rsid w:val="00F61EAE"/>
    <w:rsid w:val="00F640A2"/>
    <w:rsid w:val="00F82D68"/>
    <w:rsid w:val="00F82DC2"/>
    <w:rsid w:val="00F846BD"/>
    <w:rsid w:val="00F90871"/>
    <w:rsid w:val="00F97AB4"/>
    <w:rsid w:val="00FA539B"/>
    <w:rsid w:val="00FA6EC1"/>
    <w:rsid w:val="00FB28A3"/>
    <w:rsid w:val="00FC795E"/>
    <w:rsid w:val="00FD15DB"/>
    <w:rsid w:val="00FD255C"/>
    <w:rsid w:val="00FD3B03"/>
    <w:rsid w:val="00FF130A"/>
    <w:rsid w:val="00FF7528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  <w15:docId w15:val="{117A793C-2CE3-4D94-96A5-9F7D684B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F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istler\Desktop\Manuskripte%20tki\AEC_Newcomer_ab_201707\AEC_Newcomer_Lokal_MM_August_Garage_Kramer_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F564-AB24-481A-AD14-88DDC924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AEC_Newcomer_Lokal_MM_August_Garage_Kramer_d.dotx</Template>
  <TotalTime>0</TotalTime>
  <Pages>1</Pages>
  <Words>358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2744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Tatjana Kistler</dc:creator>
  <cp:lastModifiedBy>Tatjana Kistler</cp:lastModifiedBy>
  <cp:revision>22</cp:revision>
  <cp:lastPrinted>2017-11-14T15:02:00Z</cp:lastPrinted>
  <dcterms:created xsi:type="dcterms:W3CDTF">2017-09-07T14:08:00Z</dcterms:created>
  <dcterms:modified xsi:type="dcterms:W3CDTF">2017-11-14T15:41:00Z</dcterms:modified>
</cp:coreProperties>
</file>