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trPr>
          <w:cantSplit/>
          <w:trHeight w:hRule="exact" w:val="794"/>
        </w:trPr>
        <w:tc>
          <w:tcPr>
            <w:tcW w:w="8505" w:type="dxa"/>
            <w:tcBorders>
              <w:top w:val="nil"/>
              <w:left w:val="nil"/>
              <w:bottom w:val="nil"/>
              <w:right w:val="nil"/>
            </w:tcBorders>
          </w:tcPr>
          <w:p w:rsidR="00B254FD" w:rsidRDefault="00A72BF4" w:rsidP="003E4217">
            <w:pPr>
              <w:pStyle w:val="11ptbold"/>
            </w:pPr>
            <w:r>
              <w:t>Medieninformation</w:t>
            </w:r>
          </w:p>
          <w:p w:rsidR="00B254FD" w:rsidRDefault="00B254FD" w:rsidP="003E4217">
            <w:pPr>
              <w:pStyle w:val="11ptbold"/>
              <w:rPr>
                <w:b w:val="0"/>
                <w:caps w:val="0"/>
              </w:rPr>
            </w:pPr>
          </w:p>
          <w:p w:rsidR="00A72BF4" w:rsidRPr="00B254FD" w:rsidRDefault="00B254FD" w:rsidP="003E4217">
            <w:r>
              <w:rPr>
                <w:b/>
                <w:sz w:val="20"/>
                <w:szCs w:val="20"/>
              </w:rPr>
              <w:t>Unterzeile</w:t>
            </w:r>
          </w:p>
        </w:tc>
      </w:tr>
      <w:tr w:rsidR="00A72BF4" w:rsidRPr="00B27FCD">
        <w:trPr>
          <w:cantSplit/>
          <w:trHeight w:val="320"/>
        </w:trPr>
        <w:tc>
          <w:tcPr>
            <w:tcW w:w="8505" w:type="dxa"/>
            <w:tcBorders>
              <w:top w:val="nil"/>
              <w:left w:val="nil"/>
              <w:bottom w:val="nil"/>
              <w:right w:val="nil"/>
            </w:tcBorders>
          </w:tcPr>
          <w:p w:rsidR="00B254FD" w:rsidRDefault="00E502C8" w:rsidP="003E4217">
            <w:pPr>
              <w:spacing w:line="240" w:lineRule="auto"/>
              <w:rPr>
                <w:b/>
                <w:sz w:val="20"/>
                <w:szCs w:val="20"/>
              </w:rPr>
            </w:pPr>
            <w:r>
              <w:rPr>
                <w:b/>
                <w:sz w:val="20"/>
                <w:szCs w:val="20"/>
              </w:rPr>
              <w:t>AEC-Garage des Monats April</w:t>
            </w:r>
          </w:p>
          <w:p w:rsidR="00B262FE" w:rsidRPr="00B254FD" w:rsidRDefault="00B262FE" w:rsidP="003E4217">
            <w:pPr>
              <w:spacing w:line="240" w:lineRule="auto"/>
              <w:rPr>
                <w:b/>
                <w:sz w:val="20"/>
                <w:szCs w:val="20"/>
              </w:rPr>
            </w:pPr>
          </w:p>
          <w:p w:rsidR="00B254FD" w:rsidRDefault="00E502C8" w:rsidP="003E4217">
            <w:pPr>
              <w:spacing w:line="240" w:lineRule="auto"/>
              <w:jc w:val="left"/>
              <w:rPr>
                <w:b/>
                <w:sz w:val="32"/>
                <w:szCs w:val="32"/>
              </w:rPr>
            </w:pPr>
            <w:r>
              <w:rPr>
                <w:b/>
                <w:sz w:val="32"/>
                <w:szCs w:val="32"/>
              </w:rPr>
              <w:t>Über den Tellerrand denken</w:t>
            </w:r>
          </w:p>
          <w:p w:rsidR="00E212B7" w:rsidRPr="00E212B7" w:rsidRDefault="00E212B7" w:rsidP="003E4217">
            <w:pPr>
              <w:spacing w:line="240" w:lineRule="auto"/>
              <w:jc w:val="left"/>
              <w:rPr>
                <w:b/>
                <w:sz w:val="32"/>
                <w:szCs w:val="32"/>
              </w:rPr>
            </w:pPr>
          </w:p>
        </w:tc>
      </w:tr>
      <w:tr w:rsidR="00A72BF4" w:rsidRPr="00E502BF">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rsidTr="005A7B99">
              <w:trPr>
                <w:trHeight w:val="340"/>
              </w:trPr>
              <w:tc>
                <w:tcPr>
                  <w:tcW w:w="8505" w:type="dxa"/>
                </w:tcPr>
                <w:p w:rsidR="00041E78" w:rsidRPr="00B254FD" w:rsidRDefault="00B254FD" w:rsidP="005C4482">
                  <w:pPr>
                    <w:spacing w:line="240" w:lineRule="auto"/>
                    <w:jc w:val="left"/>
                    <w:rPr>
                      <w:b/>
                      <w:sz w:val="19"/>
                      <w:szCs w:val="19"/>
                    </w:rPr>
                  </w:pPr>
                  <w:r w:rsidRPr="00B254FD">
                    <w:rPr>
                      <w:b/>
                      <w:i/>
                      <w:sz w:val="19"/>
                      <w:szCs w:val="19"/>
                    </w:rPr>
                    <w:t xml:space="preserve">Bern, </w:t>
                  </w:r>
                  <w:r w:rsidR="005C4482">
                    <w:rPr>
                      <w:b/>
                      <w:i/>
                      <w:sz w:val="19"/>
                      <w:szCs w:val="19"/>
                    </w:rPr>
                    <w:t>13.</w:t>
                  </w:r>
                  <w:r w:rsidRPr="00B254FD">
                    <w:rPr>
                      <w:b/>
                      <w:i/>
                      <w:sz w:val="19"/>
                      <w:szCs w:val="19"/>
                    </w:rPr>
                    <w:t xml:space="preserve"> </w:t>
                  </w:r>
                  <w:r w:rsidR="00E502C8">
                    <w:rPr>
                      <w:b/>
                      <w:i/>
                      <w:sz w:val="19"/>
                      <w:szCs w:val="19"/>
                    </w:rPr>
                    <w:t>April</w:t>
                  </w:r>
                  <w:r w:rsidRPr="00B254FD">
                    <w:rPr>
                      <w:b/>
                      <w:i/>
                      <w:sz w:val="19"/>
                      <w:szCs w:val="19"/>
                    </w:rPr>
                    <w:t xml:space="preserve"> 201</w:t>
                  </w:r>
                  <w:r w:rsidR="00E502C8">
                    <w:rPr>
                      <w:b/>
                      <w:i/>
                      <w:sz w:val="19"/>
                      <w:szCs w:val="19"/>
                    </w:rPr>
                    <w:t>8</w:t>
                  </w:r>
                  <w:r w:rsidR="00B262FE">
                    <w:rPr>
                      <w:b/>
                      <w:sz w:val="19"/>
                      <w:szCs w:val="19"/>
                    </w:rPr>
                    <w:t xml:space="preserve"> </w:t>
                  </w:r>
                  <w:r w:rsidR="00DF6629">
                    <w:rPr>
                      <w:b/>
                      <w:sz w:val="19"/>
                      <w:szCs w:val="19"/>
                    </w:rPr>
                    <w:t xml:space="preserve">– </w:t>
                  </w:r>
                  <w:r w:rsidR="00DF6629" w:rsidRPr="00DF6629">
                    <w:rPr>
                      <w:b/>
                      <w:sz w:val="19"/>
                      <w:szCs w:val="19"/>
                    </w:rPr>
                    <w:t xml:space="preserve">Die </w:t>
                  </w:r>
                  <w:proofErr w:type="spellStart"/>
                  <w:r w:rsidR="00DF6629" w:rsidRPr="00DF6629">
                    <w:rPr>
                      <w:b/>
                      <w:sz w:val="19"/>
                      <w:szCs w:val="19"/>
                    </w:rPr>
                    <w:t>Bilsport</w:t>
                  </w:r>
                  <w:proofErr w:type="spellEnd"/>
                  <w:r w:rsidR="00DF6629" w:rsidRPr="00DF6629">
                    <w:rPr>
                      <w:b/>
                      <w:sz w:val="19"/>
                      <w:szCs w:val="19"/>
                    </w:rPr>
                    <w:t xml:space="preserve"> Automobile AG zählt zu den erfolgreichsten Anbietern des </w:t>
                  </w:r>
                  <w:proofErr w:type="spellStart"/>
                  <w:r w:rsidR="00DF6629" w:rsidRPr="00DF6629">
                    <w:rPr>
                      <w:b/>
                      <w:sz w:val="19"/>
                      <w:szCs w:val="19"/>
                    </w:rPr>
                    <w:t>AutoEnergieChecks</w:t>
                  </w:r>
                  <w:proofErr w:type="spellEnd"/>
                  <w:r w:rsidR="00DF6629" w:rsidRPr="00DF6629">
                    <w:rPr>
                      <w:b/>
                      <w:sz w:val="19"/>
                      <w:szCs w:val="19"/>
                    </w:rPr>
                    <w:t xml:space="preserve"> (AEC). Die </w:t>
                  </w:r>
                  <w:r w:rsidR="00DF6629">
                    <w:rPr>
                      <w:b/>
                      <w:sz w:val="19"/>
                      <w:szCs w:val="19"/>
                    </w:rPr>
                    <w:t>Thuner</w:t>
                  </w:r>
                  <w:r w:rsidR="00DF6629" w:rsidRPr="00DF6629">
                    <w:rPr>
                      <w:b/>
                      <w:sz w:val="19"/>
                      <w:szCs w:val="19"/>
                    </w:rPr>
                    <w:t xml:space="preserve"> Volvo-/Mazda-Garage bietet die Dienstleistung </w:t>
                  </w:r>
                  <w:r w:rsidR="00DF6629">
                    <w:rPr>
                      <w:b/>
                      <w:sz w:val="19"/>
                      <w:szCs w:val="19"/>
                    </w:rPr>
                    <w:t xml:space="preserve">des Auto Gewerbe Verband Schweiz (AGVS) </w:t>
                  </w:r>
                  <w:r w:rsidR="00DF6629" w:rsidRPr="00DF6629">
                    <w:rPr>
                      <w:b/>
                      <w:sz w:val="19"/>
                      <w:szCs w:val="19"/>
                    </w:rPr>
                    <w:t>mit jedem Service an und erhält entsprechend gute Kundenrückmeldungen. Was es zum Checkpunkt des Monats, der Sichtprüfung von Auspuffanlage und Treibstoffsystem, zu sagen gibt, verrät Geschäftsführer Adrian Stucki.</w:t>
                  </w:r>
                </w:p>
              </w:tc>
            </w:tr>
            <w:tr w:rsidR="00041E78" w:rsidRPr="00E502BF" w:rsidTr="005A7B99">
              <w:trPr>
                <w:trHeight w:val="709"/>
              </w:trPr>
              <w:tc>
                <w:tcPr>
                  <w:tcW w:w="8505" w:type="dxa"/>
                </w:tcPr>
                <w:p w:rsidR="00B254FD" w:rsidRDefault="00B254FD" w:rsidP="003E4217">
                  <w:pPr>
                    <w:spacing w:line="276" w:lineRule="auto"/>
                    <w:rPr>
                      <w:rFonts w:cs="Arial"/>
                      <w:bCs/>
                      <w:sz w:val="20"/>
                      <w:szCs w:val="20"/>
                    </w:rPr>
                  </w:pPr>
                </w:p>
                <w:p w:rsidR="00B262FE" w:rsidRDefault="00DF6629" w:rsidP="003E4217">
                  <w:pPr>
                    <w:spacing w:line="240" w:lineRule="auto"/>
                    <w:jc w:val="left"/>
                    <w:rPr>
                      <w:sz w:val="19"/>
                      <w:szCs w:val="19"/>
                    </w:rPr>
                  </w:pPr>
                  <w:r>
                    <w:rPr>
                      <w:sz w:val="19"/>
                      <w:szCs w:val="19"/>
                    </w:rPr>
                    <w:t>«</w:t>
                  </w:r>
                  <w:r w:rsidRPr="00DF6629">
                    <w:rPr>
                      <w:sz w:val="19"/>
                      <w:szCs w:val="19"/>
                    </w:rPr>
                    <w:t xml:space="preserve">Ich finde es einfach gut, wenn die Kunden Treibstoff sparen können»: Dies das knappe, aber wichtige Plädoyer von Adrian Stucki, Geschäftsführer der </w:t>
                  </w:r>
                  <w:proofErr w:type="spellStart"/>
                  <w:r w:rsidRPr="00DF6629">
                    <w:rPr>
                      <w:sz w:val="19"/>
                      <w:szCs w:val="19"/>
                    </w:rPr>
                    <w:t>Bilsport</w:t>
                  </w:r>
                  <w:proofErr w:type="spellEnd"/>
                  <w:r w:rsidRPr="00DF6629">
                    <w:rPr>
                      <w:sz w:val="19"/>
                      <w:szCs w:val="19"/>
                    </w:rPr>
                    <w:t xml:space="preserve"> Automobile AG in Thun/</w:t>
                  </w:r>
                  <w:proofErr w:type="spellStart"/>
                  <w:r w:rsidRPr="00DF6629">
                    <w:rPr>
                      <w:sz w:val="19"/>
                      <w:szCs w:val="19"/>
                    </w:rPr>
                    <w:t>Gwatt</w:t>
                  </w:r>
                  <w:proofErr w:type="spellEnd"/>
                  <w:r w:rsidRPr="00DF6629">
                    <w:rPr>
                      <w:sz w:val="19"/>
                      <w:szCs w:val="19"/>
                    </w:rPr>
                    <w:t xml:space="preserve">, für den </w:t>
                  </w:r>
                  <w:proofErr w:type="spellStart"/>
                  <w:r w:rsidRPr="00DF6629">
                    <w:rPr>
                      <w:sz w:val="19"/>
                      <w:szCs w:val="19"/>
                    </w:rPr>
                    <w:t>A</w:t>
                  </w:r>
                  <w:r>
                    <w:rPr>
                      <w:sz w:val="19"/>
                      <w:szCs w:val="19"/>
                    </w:rPr>
                    <w:t>uto</w:t>
                  </w:r>
                  <w:r w:rsidRPr="00DF6629">
                    <w:rPr>
                      <w:sz w:val="19"/>
                      <w:szCs w:val="19"/>
                    </w:rPr>
                    <w:t>E</w:t>
                  </w:r>
                  <w:r>
                    <w:rPr>
                      <w:sz w:val="19"/>
                      <w:szCs w:val="19"/>
                    </w:rPr>
                    <w:t>nergie</w:t>
                  </w:r>
                  <w:r w:rsidRPr="00DF6629">
                    <w:rPr>
                      <w:sz w:val="19"/>
                      <w:szCs w:val="19"/>
                    </w:rPr>
                    <w:t>C</w:t>
                  </w:r>
                  <w:r>
                    <w:rPr>
                      <w:sz w:val="19"/>
                      <w:szCs w:val="19"/>
                    </w:rPr>
                    <w:t>heck</w:t>
                  </w:r>
                  <w:proofErr w:type="spellEnd"/>
                  <w:r>
                    <w:rPr>
                      <w:sz w:val="19"/>
                      <w:szCs w:val="19"/>
                    </w:rPr>
                    <w:t xml:space="preserve"> (AEC), einer Dienstleistung des Schweizerischen </w:t>
                  </w:r>
                  <w:proofErr w:type="spellStart"/>
                  <w:r>
                    <w:rPr>
                      <w:sz w:val="19"/>
                      <w:szCs w:val="19"/>
                    </w:rPr>
                    <w:t>Garagistenverbands</w:t>
                  </w:r>
                  <w:proofErr w:type="spellEnd"/>
                  <w:r>
                    <w:rPr>
                      <w:sz w:val="19"/>
                      <w:szCs w:val="19"/>
                    </w:rPr>
                    <w:t xml:space="preserve"> AGVS zugunsten der Nachhaltigkeit und Energieeffizienz</w:t>
                  </w:r>
                  <w:r w:rsidRPr="00DF6629">
                    <w:rPr>
                      <w:sz w:val="19"/>
                      <w:szCs w:val="19"/>
                    </w:rPr>
                    <w:t xml:space="preserve">. So legt die mitunter auf Tuning spezialisierte </w:t>
                  </w:r>
                  <w:proofErr w:type="spellStart"/>
                  <w:r>
                    <w:rPr>
                      <w:sz w:val="19"/>
                      <w:szCs w:val="19"/>
                    </w:rPr>
                    <w:t>Bilsport</w:t>
                  </w:r>
                  <w:proofErr w:type="spellEnd"/>
                  <w:r>
                    <w:rPr>
                      <w:sz w:val="19"/>
                      <w:szCs w:val="19"/>
                    </w:rPr>
                    <w:t xml:space="preserve"> AG</w:t>
                  </w:r>
                  <w:r w:rsidRPr="00DF6629">
                    <w:rPr>
                      <w:sz w:val="19"/>
                      <w:szCs w:val="19"/>
                    </w:rPr>
                    <w:t xml:space="preserve"> ihren Kunden vor allem drei Punkte ans Herz: «Vermeiden Sie unnötigen Ballast wie Dachträger, erhöhen Sie den Reifendruck, fahren Sie vorausschauend. 80 Prozent des AEC-Potenzials kann spielend und ohne Verzicht erreicht werden», schildert Stucki, </w:t>
                  </w:r>
                  <w:r>
                    <w:rPr>
                      <w:sz w:val="19"/>
                      <w:szCs w:val="19"/>
                    </w:rPr>
                    <w:t>was er seinen Kunden mit auf den Weg gibt</w:t>
                  </w:r>
                  <w:r w:rsidRPr="00DF6629">
                    <w:rPr>
                      <w:sz w:val="19"/>
                      <w:szCs w:val="19"/>
                    </w:rPr>
                    <w:t>.</w:t>
                  </w:r>
                </w:p>
                <w:p w:rsidR="00DF6629" w:rsidRDefault="00DF6629" w:rsidP="003E4217">
                  <w:pPr>
                    <w:spacing w:line="240" w:lineRule="auto"/>
                    <w:jc w:val="left"/>
                    <w:rPr>
                      <w:sz w:val="19"/>
                      <w:szCs w:val="19"/>
                    </w:rPr>
                  </w:pPr>
                </w:p>
                <w:p w:rsidR="00DF6629" w:rsidRDefault="00DF6629" w:rsidP="003E4217">
                  <w:pPr>
                    <w:spacing w:line="240" w:lineRule="auto"/>
                    <w:jc w:val="left"/>
                    <w:rPr>
                      <w:b/>
                      <w:sz w:val="19"/>
                      <w:szCs w:val="19"/>
                    </w:rPr>
                  </w:pPr>
                  <w:r w:rsidRPr="00DF6629">
                    <w:rPr>
                      <w:b/>
                      <w:sz w:val="19"/>
                      <w:szCs w:val="19"/>
                    </w:rPr>
                    <w:t>Den AEC als «Service-</w:t>
                  </w:r>
                  <w:proofErr w:type="spellStart"/>
                  <w:r w:rsidRPr="00DF6629">
                    <w:rPr>
                      <w:b/>
                      <w:sz w:val="19"/>
                      <w:szCs w:val="19"/>
                    </w:rPr>
                    <w:t>Zückerchen</w:t>
                  </w:r>
                  <w:proofErr w:type="spellEnd"/>
                  <w:r w:rsidRPr="00DF6629">
                    <w:rPr>
                      <w:b/>
                      <w:sz w:val="19"/>
                      <w:szCs w:val="19"/>
                    </w:rPr>
                    <w:t>»</w:t>
                  </w:r>
                </w:p>
                <w:p w:rsidR="001B78FF" w:rsidRDefault="00DF6629" w:rsidP="00DF6629">
                  <w:pPr>
                    <w:spacing w:line="240" w:lineRule="auto"/>
                    <w:jc w:val="left"/>
                    <w:rPr>
                      <w:sz w:val="19"/>
                      <w:szCs w:val="19"/>
                    </w:rPr>
                  </w:pPr>
                  <w:r>
                    <w:rPr>
                      <w:sz w:val="19"/>
                      <w:szCs w:val="19"/>
                    </w:rPr>
                    <w:t>Zwei</w:t>
                  </w:r>
                  <w:r w:rsidRPr="00DF6629">
                    <w:rPr>
                      <w:sz w:val="19"/>
                      <w:szCs w:val="19"/>
                    </w:rPr>
                    <w:t xml:space="preserve"> weitere AEC-Gedanken</w:t>
                  </w:r>
                  <w:r>
                    <w:rPr>
                      <w:sz w:val="19"/>
                      <w:szCs w:val="19"/>
                    </w:rPr>
                    <w:t xml:space="preserve"> sind</w:t>
                  </w:r>
                  <w:r w:rsidRPr="00DF6629">
                    <w:rPr>
                      <w:sz w:val="19"/>
                      <w:szCs w:val="19"/>
                    </w:rPr>
                    <w:t xml:space="preserve"> die Sichtprüfung von Auspuffanlage und Treibstoffsystem. «Diesen Punkten schenken wir verstärkt bei Fahrzeugen älteren Jahrgangs Beachtung. Autos der neusten Generation machen es den Kunden einfacher. Tritt ein Defekt auf, wird das oft über die Motorkontrolllampe signalisiert», räumt Stucki ein. </w:t>
                  </w:r>
                </w:p>
                <w:p w:rsidR="001B78FF" w:rsidRDefault="001B78FF" w:rsidP="00DF6629">
                  <w:pPr>
                    <w:spacing w:line="240" w:lineRule="auto"/>
                    <w:jc w:val="left"/>
                    <w:rPr>
                      <w:sz w:val="19"/>
                      <w:szCs w:val="19"/>
                    </w:rPr>
                  </w:pPr>
                </w:p>
                <w:p w:rsidR="002F30E8" w:rsidRDefault="00DF6629" w:rsidP="001B78FF">
                  <w:pPr>
                    <w:spacing w:line="240" w:lineRule="auto"/>
                    <w:jc w:val="left"/>
                    <w:rPr>
                      <w:rFonts w:cs="Arial"/>
                      <w:color w:val="000000"/>
                      <w:sz w:val="20"/>
                      <w:szCs w:val="20"/>
                    </w:rPr>
                  </w:pPr>
                  <w:r w:rsidRPr="00DF6629">
                    <w:rPr>
                      <w:sz w:val="19"/>
                      <w:szCs w:val="19"/>
                    </w:rPr>
                    <w:t xml:space="preserve">Dennoch </w:t>
                  </w:r>
                  <w:r>
                    <w:rPr>
                      <w:sz w:val="19"/>
                      <w:szCs w:val="19"/>
                    </w:rPr>
                    <w:t>sei</w:t>
                  </w:r>
                  <w:r w:rsidRPr="00DF6629">
                    <w:rPr>
                      <w:sz w:val="19"/>
                      <w:szCs w:val="19"/>
                    </w:rPr>
                    <w:t xml:space="preserve"> der </w:t>
                  </w:r>
                  <w:r>
                    <w:rPr>
                      <w:sz w:val="19"/>
                      <w:szCs w:val="19"/>
                    </w:rPr>
                    <w:t xml:space="preserve">vom Bundesamt für Energie unterstützte </w:t>
                  </w:r>
                  <w:r w:rsidRPr="00DF6629">
                    <w:rPr>
                      <w:sz w:val="19"/>
                      <w:szCs w:val="19"/>
                    </w:rPr>
                    <w:t xml:space="preserve">AEC auch bei </w:t>
                  </w:r>
                  <w:r>
                    <w:rPr>
                      <w:sz w:val="19"/>
                      <w:szCs w:val="19"/>
                    </w:rPr>
                    <w:t xml:space="preserve">Neuwagen sinnvoll: </w:t>
                  </w:r>
                  <w:r w:rsidRPr="00DF6629">
                    <w:rPr>
                      <w:sz w:val="19"/>
                      <w:szCs w:val="19"/>
                    </w:rPr>
                    <w:t>«Der Neuwagenlenker spart vor allem mit dem Gaspedal Energie», sagt Stucki plakativ</w:t>
                  </w:r>
                  <w:r w:rsidR="005859B5">
                    <w:rPr>
                      <w:sz w:val="19"/>
                      <w:szCs w:val="19"/>
                    </w:rPr>
                    <w:t>.</w:t>
                  </w:r>
                  <w:r w:rsidR="001B78FF">
                    <w:rPr>
                      <w:sz w:val="19"/>
                      <w:szCs w:val="19"/>
                    </w:rPr>
                    <w:t xml:space="preserve"> </w:t>
                  </w:r>
                  <w:r w:rsidRPr="00DF6629">
                    <w:rPr>
                      <w:sz w:val="19"/>
                      <w:szCs w:val="19"/>
                    </w:rPr>
                    <w:t>Der Thuner Volvo-/Mazda-Spezialist führ</w:t>
                  </w:r>
                  <w:r w:rsidR="00DE0508">
                    <w:rPr>
                      <w:sz w:val="19"/>
                      <w:szCs w:val="19"/>
                    </w:rPr>
                    <w:t>t</w:t>
                  </w:r>
                  <w:r w:rsidRPr="00DF6629">
                    <w:rPr>
                      <w:sz w:val="19"/>
                      <w:szCs w:val="19"/>
                    </w:rPr>
                    <w:t xml:space="preserve"> den AEC mit jedem Service </w:t>
                  </w:r>
                  <w:r w:rsidR="00DE0508">
                    <w:rPr>
                      <w:sz w:val="19"/>
                      <w:szCs w:val="19"/>
                    </w:rPr>
                    <w:t xml:space="preserve">kostenlos </w:t>
                  </w:r>
                  <w:r w:rsidRPr="00DF6629">
                    <w:rPr>
                      <w:sz w:val="19"/>
                      <w:szCs w:val="19"/>
                    </w:rPr>
                    <w:t>durch</w:t>
                  </w:r>
                  <w:r w:rsidR="00DE0508">
                    <w:rPr>
                      <w:sz w:val="19"/>
                      <w:szCs w:val="19"/>
                    </w:rPr>
                    <w:t xml:space="preserve">. </w:t>
                  </w:r>
                  <w:r w:rsidRPr="00DF6629">
                    <w:rPr>
                      <w:sz w:val="19"/>
                      <w:szCs w:val="19"/>
                    </w:rPr>
                    <w:t>Das freu</w:t>
                  </w:r>
                  <w:r w:rsidR="005859B5">
                    <w:rPr>
                      <w:sz w:val="19"/>
                      <w:szCs w:val="19"/>
                    </w:rPr>
                    <w:t>t</w:t>
                  </w:r>
                  <w:r w:rsidRPr="00DF6629">
                    <w:rPr>
                      <w:sz w:val="19"/>
                      <w:szCs w:val="19"/>
                    </w:rPr>
                    <w:t xml:space="preserve"> die Kunden</w:t>
                  </w:r>
                  <w:r w:rsidR="00DE0508">
                    <w:rPr>
                      <w:sz w:val="19"/>
                      <w:szCs w:val="19"/>
                    </w:rPr>
                    <w:t>. Stucki: «S</w:t>
                  </w:r>
                  <w:r w:rsidRPr="00DF6629">
                    <w:rPr>
                      <w:sz w:val="19"/>
                      <w:szCs w:val="19"/>
                    </w:rPr>
                    <w:t xml:space="preserve">ie </w:t>
                  </w:r>
                  <w:r w:rsidR="00DE0508">
                    <w:rPr>
                      <w:sz w:val="19"/>
                      <w:szCs w:val="19"/>
                    </w:rPr>
                    <w:t xml:space="preserve">nehmen wahr, </w:t>
                  </w:r>
                  <w:r w:rsidRPr="00DF6629">
                    <w:rPr>
                      <w:sz w:val="19"/>
                      <w:szCs w:val="19"/>
                    </w:rPr>
                    <w:t xml:space="preserve">dass wir uns über den Tellerrand hinaus für sie einsetzen und uns umweltbewusst zeigen.» </w:t>
                  </w:r>
                </w:p>
                <w:p w:rsidR="00B262FE" w:rsidRDefault="00B262FE" w:rsidP="003E4217">
                  <w:pPr>
                    <w:spacing w:line="276" w:lineRule="auto"/>
                    <w:rPr>
                      <w:rFonts w:cs="Arial"/>
                      <w:color w:val="000000"/>
                      <w:sz w:val="20"/>
                      <w:szCs w:val="20"/>
                    </w:rPr>
                  </w:pPr>
                </w:p>
                <w:p w:rsidR="00B262FE" w:rsidRPr="001B78FF" w:rsidRDefault="00E502C8" w:rsidP="00DE0508">
                  <w:pPr>
                    <w:spacing w:line="240" w:lineRule="auto"/>
                    <w:jc w:val="left"/>
                    <w:rPr>
                      <w:rFonts w:cs="Arial"/>
                      <w:color w:val="000000"/>
                      <w:sz w:val="18"/>
                      <w:szCs w:val="18"/>
                    </w:rPr>
                  </w:pPr>
                  <w:r w:rsidRPr="001B78FF">
                    <w:rPr>
                      <w:rFonts w:cs="Arial"/>
                      <w:color w:val="000000"/>
                      <w:sz w:val="18"/>
                      <w:szCs w:val="18"/>
                      <w:u w:val="single"/>
                    </w:rPr>
                    <w:t>Bildlegende</w:t>
                  </w:r>
                  <w:r w:rsidRPr="001B78FF">
                    <w:rPr>
                      <w:rFonts w:cs="Arial"/>
                      <w:color w:val="000000"/>
                      <w:sz w:val="18"/>
                      <w:szCs w:val="18"/>
                    </w:rPr>
                    <w:t xml:space="preserve">: Der Thuner AEC-Anbieter </w:t>
                  </w:r>
                  <w:proofErr w:type="spellStart"/>
                  <w:r w:rsidRPr="001B78FF">
                    <w:rPr>
                      <w:rFonts w:cs="Arial"/>
                      <w:color w:val="000000"/>
                      <w:sz w:val="18"/>
                      <w:szCs w:val="18"/>
                    </w:rPr>
                    <w:t>Bilsport</w:t>
                  </w:r>
                  <w:proofErr w:type="spellEnd"/>
                  <w:r w:rsidRPr="001B78FF">
                    <w:rPr>
                      <w:rFonts w:cs="Arial"/>
                      <w:color w:val="000000"/>
                      <w:sz w:val="18"/>
                      <w:szCs w:val="18"/>
                    </w:rPr>
                    <w:t xml:space="preserve"> Automobile AG setzt den vom Bundesamt für Energie unterstützten AEC als Serviceplus ein. Die Kunden schätzen das Engagement des Volvo-/Mazda-Spezialisten zugunsten der Umwelt, verrät Geschäftsführer Adrian Stucki (Links).</w:t>
                  </w:r>
                </w:p>
                <w:p w:rsidR="00B262FE" w:rsidRPr="00E502BF" w:rsidRDefault="00B262FE" w:rsidP="003E4217">
                  <w:pPr>
                    <w:spacing w:line="276" w:lineRule="auto"/>
                    <w:rPr>
                      <w:rFonts w:cs="Arial"/>
                      <w:color w:val="000000"/>
                      <w:sz w:val="20"/>
                      <w:szCs w:val="20"/>
                    </w:rPr>
                  </w:pPr>
                </w:p>
                <w:p w:rsidR="00B254FD" w:rsidRPr="00B254FD" w:rsidRDefault="00B254FD" w:rsidP="003E4217">
                  <w:pPr>
                    <w:spacing w:line="240" w:lineRule="auto"/>
                    <w:jc w:val="left"/>
                    <w:rPr>
                      <w:i/>
                      <w:iCs/>
                      <w:sz w:val="18"/>
                    </w:rPr>
                  </w:pPr>
                  <w:r w:rsidRPr="00B254FD">
                    <w:rPr>
                      <w:b/>
                      <w:i/>
                      <w:iCs/>
                      <w:sz w:val="18"/>
                    </w:rPr>
                    <w:t>Weitere Informationen</w:t>
                  </w:r>
                  <w:r w:rsidRPr="00B254FD">
                    <w:rPr>
                      <w:i/>
                      <w:iCs/>
                      <w:sz w:val="18"/>
                    </w:rPr>
                    <w:t xml:space="preserve"> erhalten Sie von </w:t>
                  </w:r>
                  <w:r w:rsidR="00A22249">
                    <w:rPr>
                      <w:i/>
                      <w:iCs/>
                      <w:sz w:val="18"/>
                    </w:rPr>
                    <w:t>Markus Peter</w:t>
                  </w:r>
                  <w:r w:rsidRPr="00B254FD">
                    <w:rPr>
                      <w:i/>
                      <w:iCs/>
                      <w:sz w:val="18"/>
                    </w:rPr>
                    <w:t xml:space="preserve">, </w:t>
                  </w:r>
                  <w:r w:rsidR="00A22249">
                    <w:rPr>
                      <w:i/>
                      <w:iCs/>
                      <w:sz w:val="18"/>
                    </w:rPr>
                    <w:t>beim AGVS für die Bereiche Technik &amp; Umwelt zuständig</w:t>
                  </w:r>
                  <w:r w:rsidRPr="00B254FD">
                    <w:rPr>
                      <w:i/>
                      <w:iCs/>
                      <w:sz w:val="18"/>
                    </w:rPr>
                    <w:t xml:space="preserve">, </w:t>
                  </w:r>
                  <w:r w:rsidR="00A22249">
                    <w:rPr>
                      <w:i/>
                      <w:iCs/>
                      <w:sz w:val="18"/>
                    </w:rPr>
                    <w:t xml:space="preserve">Telefon </w:t>
                  </w:r>
                  <w:r w:rsidR="00A22249" w:rsidRPr="00A22249">
                    <w:rPr>
                      <w:i/>
                      <w:iCs/>
                      <w:sz w:val="18"/>
                    </w:rPr>
                    <w:t>031 307 15 29</w:t>
                  </w:r>
                  <w:r w:rsidRPr="00B254FD">
                    <w:rPr>
                      <w:i/>
                      <w:iCs/>
                      <w:sz w:val="18"/>
                    </w:rPr>
                    <w:t xml:space="preserve">, </w:t>
                  </w:r>
                  <w:r w:rsidR="00A22249">
                    <w:rPr>
                      <w:i/>
                      <w:iCs/>
                      <w:sz w:val="18"/>
                    </w:rPr>
                    <w:t>E-</w:t>
                  </w:r>
                  <w:r w:rsidRPr="00B254FD">
                    <w:rPr>
                      <w:i/>
                      <w:iCs/>
                      <w:sz w:val="18"/>
                    </w:rPr>
                    <w:t xml:space="preserve">Mail </w:t>
                  </w:r>
                  <w:r w:rsidR="00A22249" w:rsidRPr="00A22249">
                    <w:rPr>
                      <w:i/>
                      <w:iCs/>
                      <w:sz w:val="18"/>
                    </w:rPr>
                    <w:t>markus.peter@agvs-upsa.ch</w:t>
                  </w:r>
                  <w:r w:rsidRPr="00B254FD">
                    <w:rPr>
                      <w:i/>
                      <w:iCs/>
                      <w:sz w:val="18"/>
                    </w:rPr>
                    <w:t xml:space="preserve">. </w:t>
                  </w:r>
                  <w:r w:rsidR="00A22249">
                    <w:rPr>
                      <w:i/>
                      <w:iCs/>
                      <w:sz w:val="18"/>
                    </w:rPr>
                    <w:br/>
                  </w:r>
                  <w:r w:rsidRPr="00B254FD">
                    <w:rPr>
                      <w:b/>
                      <w:i/>
                      <w:iCs/>
                      <w:sz w:val="18"/>
                    </w:rPr>
                    <w:t>Koordination:</w:t>
                  </w:r>
                  <w:r w:rsidRPr="00B254FD">
                    <w:rPr>
                      <w:i/>
                      <w:iCs/>
                      <w:sz w:val="18"/>
                    </w:rPr>
                    <w:t xml:space="preserve"> Monique Baldinger, Mobile 079 673 10 48, E-Mail </w:t>
                  </w:r>
                  <w:hyperlink r:id="rId8" w:history="1">
                    <w:r w:rsidRPr="00B254FD">
                      <w:rPr>
                        <w:i/>
                        <w:iCs/>
                        <w:sz w:val="18"/>
                      </w:rPr>
                      <w:t>monique.baldinger@agvs-upsa.ch</w:t>
                    </w:r>
                  </w:hyperlink>
                </w:p>
                <w:p w:rsidR="00B254FD" w:rsidRPr="00B254FD" w:rsidRDefault="00B254FD" w:rsidP="003E4217">
                  <w:pPr>
                    <w:spacing w:line="240" w:lineRule="auto"/>
                    <w:jc w:val="left"/>
                    <w:rPr>
                      <w:i/>
                      <w:color w:val="000000"/>
                      <w:sz w:val="18"/>
                      <w:szCs w:val="18"/>
                    </w:rPr>
                  </w:pPr>
                  <w:bookmarkStart w:id="0" w:name="OLE_LINK1"/>
                  <w:bookmarkStart w:id="1" w:name="OLE_LINK2"/>
                </w:p>
                <w:p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w:t>
                  </w:r>
                  <w:proofErr w:type="spellStart"/>
                  <w:r w:rsidRPr="00B254FD">
                    <w:rPr>
                      <w:rFonts w:cs="Arial"/>
                      <w:i/>
                      <w:iCs/>
                      <w:sz w:val="18"/>
                      <w:szCs w:val="18"/>
                    </w:rPr>
                    <w:t>Garagisten</w:t>
                  </w:r>
                  <w:proofErr w:type="spellEnd"/>
                  <w:r w:rsidRPr="00B254FD">
                    <w:rPr>
                      <w:rFonts w:cs="Arial"/>
                      <w:i/>
                      <w:iCs/>
                      <w:sz w:val="18"/>
                      <w:szCs w:val="18"/>
                    </w:rPr>
                    <w:t xml:space="preserve">.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0"/>
                <w:bookmarkEnd w:id="1"/>
                <w:p w:rsidR="00B254FD" w:rsidRDefault="00B254FD" w:rsidP="003E4217">
                  <w:pPr>
                    <w:spacing w:line="240" w:lineRule="auto"/>
                    <w:jc w:val="left"/>
                    <w:rPr>
                      <w:i/>
                      <w:color w:val="000000"/>
                      <w:sz w:val="18"/>
                      <w:szCs w:val="18"/>
                    </w:rPr>
                  </w:pPr>
                </w:p>
                <w:p w:rsidR="002F30E8" w:rsidRPr="00B254FD" w:rsidRDefault="002F30E8" w:rsidP="003E4217">
                  <w:pPr>
                    <w:spacing w:line="240" w:lineRule="auto"/>
                    <w:jc w:val="left"/>
                    <w:rPr>
                      <w:i/>
                      <w:color w:val="000000"/>
                      <w:sz w:val="18"/>
                      <w:szCs w:val="18"/>
                    </w:rPr>
                  </w:pPr>
                </w:p>
                <w:p w:rsidR="00B254FD" w:rsidRPr="00B254FD" w:rsidRDefault="00B254FD" w:rsidP="003E4217">
                  <w:pPr>
                    <w:spacing w:line="240" w:lineRule="auto"/>
                    <w:jc w:val="left"/>
                    <w:rPr>
                      <w:b/>
                      <w:bCs/>
                      <w:sz w:val="18"/>
                      <w:szCs w:val="22"/>
                    </w:rPr>
                  </w:pPr>
                  <w:bookmarkStart w:id="2" w:name="_GoBack"/>
                  <w:bookmarkEnd w:id="2"/>
                </w:p>
                <w:p w:rsidR="00041E78" w:rsidRPr="004F02AC" w:rsidRDefault="00041E78" w:rsidP="003E4217">
                  <w:pPr>
                    <w:spacing w:line="276" w:lineRule="auto"/>
                    <w:rPr>
                      <w:i/>
                      <w:sz w:val="20"/>
                      <w:szCs w:val="20"/>
                    </w:rPr>
                  </w:pPr>
                </w:p>
              </w:tc>
            </w:tr>
          </w:tbl>
          <w:p w:rsidR="006F5208" w:rsidRPr="00E502BF" w:rsidRDefault="006F5208" w:rsidP="003E4217">
            <w:pPr>
              <w:spacing w:line="276" w:lineRule="auto"/>
              <w:rPr>
                <w:b/>
                <w:sz w:val="20"/>
                <w:szCs w:val="20"/>
              </w:rPr>
            </w:pPr>
          </w:p>
        </w:tc>
      </w:tr>
      <w:tr w:rsidR="00A72BF4">
        <w:trPr>
          <w:cantSplit/>
          <w:trHeight w:val="340"/>
        </w:trPr>
        <w:tc>
          <w:tcPr>
            <w:tcW w:w="8505" w:type="dxa"/>
            <w:tcBorders>
              <w:top w:val="nil"/>
              <w:left w:val="nil"/>
              <w:bottom w:val="nil"/>
              <w:right w:val="nil"/>
            </w:tcBorders>
          </w:tcPr>
          <w:p w:rsidR="001B78FF" w:rsidRPr="003D2F5A" w:rsidRDefault="001B78FF" w:rsidP="001B78FF">
            <w:pPr>
              <w:spacing w:line="300" w:lineRule="auto"/>
              <w:rPr>
                <w:sz w:val="16"/>
                <w:szCs w:val="16"/>
              </w:rPr>
            </w:pPr>
            <w:r>
              <w:rPr>
                <w:noProof/>
              </w:rPr>
              <w:drawing>
                <wp:anchor distT="0" distB="0" distL="114300" distR="114300" simplePos="0" relativeHeight="251658240" behindDoc="0" locked="0" layoutInCell="1" allowOverlap="1" wp14:anchorId="442001A6" wp14:editId="1AEC0C82">
                  <wp:simplePos x="0" y="0"/>
                  <wp:positionH relativeFrom="column">
                    <wp:posOffset>1367155</wp:posOffset>
                  </wp:positionH>
                  <wp:positionV relativeFrom="paragraph">
                    <wp:posOffset>67945</wp:posOffset>
                  </wp:positionV>
                  <wp:extent cx="1267175" cy="516389"/>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175" cy="516389"/>
                          </a:xfrm>
                          <a:prstGeom prst="rect">
                            <a:avLst/>
                          </a:prstGeom>
                        </pic:spPr>
                      </pic:pic>
                    </a:graphicData>
                  </a:graphic>
                  <wp14:sizeRelH relativeFrom="margin">
                    <wp14:pctWidth>0</wp14:pctWidth>
                  </wp14:sizeRelH>
                  <wp14:sizeRelV relativeFrom="margin">
                    <wp14:pctHeight>0</wp14:pctHeight>
                  </wp14:sizeRelV>
                </wp:anchor>
              </w:drawing>
            </w:r>
            <w:r w:rsidRPr="00BE098A">
              <w:rPr>
                <w:sz w:val="16"/>
                <w:szCs w:val="16"/>
              </w:rPr>
              <w:t>Mit Unterstützung von:</w:t>
            </w:r>
          </w:p>
          <w:p w:rsidR="001A6EB3" w:rsidRDefault="001A6EB3" w:rsidP="001A6EB3">
            <w:pPr>
              <w:pStyle w:val="fuerFragenkursiv"/>
              <w:spacing w:line="240" w:lineRule="auto"/>
              <w:rPr>
                <w:b/>
                <w:sz w:val="18"/>
              </w:rPr>
            </w:pPr>
          </w:p>
          <w:p w:rsidR="00A72BF4" w:rsidRPr="00567062" w:rsidRDefault="001B78FF" w:rsidP="001B78FF">
            <w:pPr>
              <w:spacing w:line="240" w:lineRule="auto"/>
              <w:ind w:right="-284"/>
              <w:rPr>
                <w:i/>
                <w:color w:val="000000"/>
                <w:sz w:val="18"/>
                <w:szCs w:val="18"/>
              </w:rPr>
            </w:pPr>
            <w:r>
              <w:rPr>
                <w:noProof/>
              </w:rPr>
              <w:drawing>
                <wp:anchor distT="0" distB="0" distL="114300" distR="114300" simplePos="0" relativeHeight="251657216" behindDoc="0" locked="0" layoutInCell="1" allowOverlap="1" wp14:anchorId="19970BFC" wp14:editId="52B38E73">
                  <wp:simplePos x="0" y="0"/>
                  <wp:positionH relativeFrom="column">
                    <wp:posOffset>2747645</wp:posOffset>
                  </wp:positionH>
                  <wp:positionV relativeFrom="paragraph">
                    <wp:posOffset>28575</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031" cy="17009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1E78" w:rsidRPr="003D2F5A" w:rsidRDefault="00041E78" w:rsidP="001B78FF">
      <w:pPr>
        <w:spacing w:line="300" w:lineRule="auto"/>
        <w:rPr>
          <w:sz w:val="16"/>
          <w:szCs w:val="16"/>
        </w:rPr>
      </w:pPr>
    </w:p>
    <w:sectPr w:rsidR="00041E78" w:rsidRPr="003D2F5A" w:rsidSect="001B78FF">
      <w:footerReference w:type="default" r:id="rId11"/>
      <w:headerReference w:type="first" r:id="rId12"/>
      <w:footerReference w:type="first" r:id="rId13"/>
      <w:pgSz w:w="11907" w:h="16840" w:code="150"/>
      <w:pgMar w:top="1843" w:right="1134" w:bottom="851"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rsidTr="00595D80">
      <w:trPr>
        <w:trHeight w:val="160"/>
      </w:trPr>
      <w:tc>
        <w:tcPr>
          <w:tcW w:w="6067" w:type="dxa"/>
          <w:vAlign w:val="bottom"/>
        </w:tcPr>
        <w:p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B262FE">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B262FE">
            <w:rPr>
              <w:noProof/>
              <w:sz w:val="16"/>
              <w:szCs w:val="16"/>
            </w:rPr>
            <w:t>2</w:t>
          </w:r>
          <w:r w:rsidRPr="002420CF">
            <w:rPr>
              <w:sz w:val="16"/>
              <w:szCs w:val="16"/>
            </w:rPr>
            <w:fldChar w:fldCharType="end"/>
          </w:r>
        </w:p>
      </w:tc>
      <w:tc>
        <w:tcPr>
          <w:tcW w:w="3969" w:type="dxa"/>
        </w:tcPr>
        <w:p w:rsidR="002420CF" w:rsidRPr="002420CF" w:rsidRDefault="002420CF" w:rsidP="002420CF">
          <w:pPr>
            <w:spacing w:line="160" w:lineRule="exact"/>
            <w:rPr>
              <w:sz w:val="16"/>
              <w:szCs w:val="16"/>
              <w:lang w:val="en-GB"/>
            </w:rPr>
          </w:pPr>
        </w:p>
      </w:tc>
    </w:tr>
  </w:tbl>
  <w:p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7BE213F1" wp14:editId="2B23FE16">
          <wp:simplePos x="0" y="0"/>
          <wp:positionH relativeFrom="column">
            <wp:posOffset>4253230</wp:posOffset>
          </wp:positionH>
          <wp:positionV relativeFrom="paragraph">
            <wp:posOffset>-161290</wp:posOffset>
          </wp:positionV>
          <wp:extent cx="1806575" cy="416560"/>
          <wp:effectExtent l="0" t="0" r="3175" b="254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95DA78C" wp14:editId="28F1949B">
          <wp:simplePos x="0" y="0"/>
          <wp:positionH relativeFrom="column">
            <wp:posOffset>4445</wp:posOffset>
          </wp:positionH>
          <wp:positionV relativeFrom="paragraph">
            <wp:posOffset>45085</wp:posOffset>
          </wp:positionV>
          <wp:extent cx="1143000" cy="244475"/>
          <wp:effectExtent l="0" t="0" r="0" b="3175"/>
          <wp:wrapNone/>
          <wp:docPr id="50"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BE3BF4" w:rsidP="006656A8">
    <w:r>
      <w:rPr>
        <w:noProof/>
      </w:rPr>
      <w:drawing>
        <wp:anchor distT="0" distB="0" distL="114300" distR="114300" simplePos="0" relativeHeight="251660288" behindDoc="0" locked="0" layoutInCell="1" allowOverlap="1" wp14:anchorId="3E412EEE" wp14:editId="65B24649">
          <wp:simplePos x="0" y="0"/>
          <wp:positionH relativeFrom="column">
            <wp:posOffset>2547620</wp:posOffset>
          </wp:positionH>
          <wp:positionV relativeFrom="paragraph">
            <wp:posOffset>390525</wp:posOffset>
          </wp:positionV>
          <wp:extent cx="819150" cy="781050"/>
          <wp:effectExtent l="0" t="0" r="0" b="0"/>
          <wp:wrapNone/>
          <wp:docPr id="4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33F58F5" wp14:editId="30445AD7">
          <wp:simplePos x="0" y="0"/>
          <wp:positionH relativeFrom="column">
            <wp:posOffset>3878580</wp:posOffset>
          </wp:positionH>
          <wp:positionV relativeFrom="paragraph">
            <wp:posOffset>499745</wp:posOffset>
          </wp:positionV>
          <wp:extent cx="2257425" cy="581025"/>
          <wp:effectExtent l="0" t="0" r="9525" b="9525"/>
          <wp:wrapNone/>
          <wp:docPr id="48"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C8"/>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B78FF"/>
    <w:rsid w:val="001C3243"/>
    <w:rsid w:val="001F499A"/>
    <w:rsid w:val="001F7CE6"/>
    <w:rsid w:val="00202B3C"/>
    <w:rsid w:val="002420CF"/>
    <w:rsid w:val="002455D0"/>
    <w:rsid w:val="00250288"/>
    <w:rsid w:val="002622FB"/>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8C8"/>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9B5"/>
    <w:rsid w:val="00585C9A"/>
    <w:rsid w:val="005905FE"/>
    <w:rsid w:val="00590813"/>
    <w:rsid w:val="00593E63"/>
    <w:rsid w:val="005A7B99"/>
    <w:rsid w:val="005C4482"/>
    <w:rsid w:val="005D051E"/>
    <w:rsid w:val="005D153C"/>
    <w:rsid w:val="005D6B4D"/>
    <w:rsid w:val="005D705A"/>
    <w:rsid w:val="005D7D53"/>
    <w:rsid w:val="005E69F0"/>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2249"/>
    <w:rsid w:val="00A234EC"/>
    <w:rsid w:val="00A27BBA"/>
    <w:rsid w:val="00A27E77"/>
    <w:rsid w:val="00A31DC6"/>
    <w:rsid w:val="00A402D8"/>
    <w:rsid w:val="00A44A3C"/>
    <w:rsid w:val="00A5044D"/>
    <w:rsid w:val="00A64DB0"/>
    <w:rsid w:val="00A72BF4"/>
    <w:rsid w:val="00A777E9"/>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5CCD"/>
    <w:rsid w:val="00C05F58"/>
    <w:rsid w:val="00C226D9"/>
    <w:rsid w:val="00C261B8"/>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0508"/>
    <w:rsid w:val="00DE4121"/>
    <w:rsid w:val="00DE559E"/>
    <w:rsid w:val="00DE5B85"/>
    <w:rsid w:val="00DF6629"/>
    <w:rsid w:val="00DF7CBD"/>
    <w:rsid w:val="00E136C0"/>
    <w:rsid w:val="00E212B7"/>
    <w:rsid w:val="00E32C4F"/>
    <w:rsid w:val="00E42586"/>
    <w:rsid w:val="00E44C00"/>
    <w:rsid w:val="00E4657E"/>
    <w:rsid w:val="00E502BF"/>
    <w:rsid w:val="00E502C8"/>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12A403B"/>
  <w15:docId w15:val="{B006806E-CE9F-4F88-A878-C5EDAC1B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character" w:customStyle="1" w:styleId="UnresolvedMention">
    <w:name w:val="Unresolved Mention"/>
    <w:basedOn w:val="Absatz-Standardschriftart"/>
    <w:uiPriority w:val="99"/>
    <w:semiHidden/>
    <w:unhideWhenUsed/>
    <w:rsid w:val="00A22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ED56-76CD-4811-B518-84E79094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63D5A828.dotm</Template>
  <TotalTime>0</TotalTime>
  <Pages>1</Pages>
  <Words>404</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3114</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Tatjana Kistler</dc:creator>
  <cp:lastModifiedBy>Monique Baldinger</cp:lastModifiedBy>
  <cp:revision>3</cp:revision>
  <cp:lastPrinted>2017-11-27T14:01:00Z</cp:lastPrinted>
  <dcterms:created xsi:type="dcterms:W3CDTF">2018-04-13T10:47:00Z</dcterms:created>
  <dcterms:modified xsi:type="dcterms:W3CDTF">2018-04-13T10:47:00Z</dcterms:modified>
</cp:coreProperties>
</file>